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3E62B56F" w:rsidR="00FD6452" w:rsidRPr="00864884" w:rsidRDefault="2156E4C0" w:rsidP="00D1693B">
      <w:pPr>
        <w:jc w:val="center"/>
        <w:rPr>
          <w:b/>
          <w:bCs/>
          <w:sz w:val="24"/>
          <w:szCs w:val="24"/>
          <w:u w:val="single"/>
        </w:rPr>
      </w:pPr>
      <w:r w:rsidRPr="00864884">
        <w:rPr>
          <w:b/>
          <w:sz w:val="24"/>
          <w:u w:val="single"/>
        </w:rPr>
        <w:t>Grant Agreement für Erasmus+-Mobilitätsteilnehmende – Hochschulbildung</w:t>
      </w:r>
    </w:p>
    <w:p w14:paraId="378AD75C" w14:textId="2B7DE71C" w:rsidR="00F16BF1" w:rsidRDefault="00F16BF1" w:rsidP="773BE38D">
      <w:pPr>
        <w:rPr>
          <w:b/>
          <w:bCs/>
          <w:sz w:val="24"/>
          <w:szCs w:val="24"/>
        </w:rPr>
      </w:pPr>
    </w:p>
    <w:p w14:paraId="046D65FE" w14:textId="1415972D" w:rsidR="00D1693B" w:rsidRPr="00864884" w:rsidRDefault="00864884" w:rsidP="00D1693B">
      <w:pPr>
        <w:pBdr>
          <w:bottom w:val="single" w:sz="6" w:space="1" w:color="auto"/>
        </w:pBdr>
        <w:rPr>
          <w:sz w:val="24"/>
        </w:rPr>
      </w:pPr>
      <w:r>
        <w:rPr>
          <w:sz w:val="24"/>
        </w:rPr>
        <w:t>Bereich: Hochschulbildung / Studierende / Outgoings</w:t>
      </w:r>
    </w:p>
    <w:p w14:paraId="73EE744C" w14:textId="7E678408" w:rsidR="00D1693B" w:rsidRPr="00864884" w:rsidRDefault="00D1693B" w:rsidP="00D1693B">
      <w:pPr>
        <w:rPr>
          <w:sz w:val="24"/>
        </w:rPr>
      </w:pPr>
      <w:r w:rsidRPr="00864884">
        <w:rPr>
          <w:sz w:val="24"/>
        </w:rPr>
        <w:t xml:space="preserve">Studienjahr: </w:t>
      </w:r>
      <w:r w:rsidRPr="00864884">
        <w:rPr>
          <w:b/>
          <w:sz w:val="24"/>
        </w:rPr>
        <w:t>2022/2023</w:t>
      </w:r>
    </w:p>
    <w:p w14:paraId="7E80390F" w14:textId="4BF16684" w:rsidR="001B2A38" w:rsidRPr="00864884" w:rsidRDefault="001B2A38" w:rsidP="773BE38D">
      <w:pPr>
        <w:rPr>
          <w:sz w:val="32"/>
          <w:szCs w:val="24"/>
        </w:rPr>
      </w:pPr>
    </w:p>
    <w:p w14:paraId="0E1A663D" w14:textId="77777777" w:rsidR="00D1693B" w:rsidRPr="00864884" w:rsidRDefault="00D1693B" w:rsidP="00D1693B">
      <w:pPr>
        <w:pBdr>
          <w:bottom w:val="single" w:sz="6" w:space="1" w:color="auto"/>
        </w:pBdr>
        <w:jc w:val="both"/>
        <w:rPr>
          <w:b/>
          <w:sz w:val="24"/>
        </w:rPr>
      </w:pPr>
      <w:r w:rsidRPr="00864884">
        <w:rPr>
          <w:b/>
          <w:sz w:val="24"/>
        </w:rPr>
        <w:t>Hochschule Trier (D TRIER 02)</w:t>
      </w:r>
    </w:p>
    <w:p w14:paraId="25D0DAD9" w14:textId="2BE96D7B" w:rsidR="00D1693B" w:rsidRPr="00864884" w:rsidRDefault="00D1693B" w:rsidP="00D1693B">
      <w:pPr>
        <w:rPr>
          <w:sz w:val="24"/>
        </w:rPr>
      </w:pPr>
      <w:r w:rsidRPr="00864884">
        <w:rPr>
          <w:sz w:val="24"/>
        </w:rPr>
        <w:t xml:space="preserve">Anschrift: </w:t>
      </w:r>
      <w:r w:rsidR="005354F4">
        <w:rPr>
          <w:sz w:val="24"/>
        </w:rPr>
        <w:t>Hochschule</w:t>
      </w:r>
      <w:r w:rsidRPr="00864884">
        <w:rPr>
          <w:sz w:val="24"/>
        </w:rPr>
        <w:t xml:space="preserve"> Trier, Schneidershof, 54293 Trier, Germany</w:t>
      </w:r>
    </w:p>
    <w:p w14:paraId="58688282" w14:textId="77777777" w:rsidR="00D1693B" w:rsidRPr="00864884" w:rsidRDefault="00D1693B" w:rsidP="00D1693B">
      <w:pPr>
        <w:rPr>
          <w:sz w:val="24"/>
        </w:rPr>
      </w:pPr>
    </w:p>
    <w:p w14:paraId="4AA98504" w14:textId="77777777" w:rsidR="005354F4" w:rsidRDefault="00D1693B" w:rsidP="00D1693B">
      <w:pPr>
        <w:rPr>
          <w:sz w:val="24"/>
        </w:rPr>
      </w:pPr>
      <w:r w:rsidRPr="00864884">
        <w:rPr>
          <w:sz w:val="24"/>
        </w:rPr>
        <w:t>nachfolgend be</w:t>
      </w:r>
      <w:r w:rsidR="005354F4">
        <w:rPr>
          <w:sz w:val="24"/>
        </w:rPr>
        <w:t>zeichnet als „die Einrichtung“,</w:t>
      </w:r>
    </w:p>
    <w:p w14:paraId="3C63A099" w14:textId="10C402BB" w:rsidR="00D1693B" w:rsidRPr="00864884" w:rsidRDefault="00D1693B" w:rsidP="00D1693B">
      <w:pPr>
        <w:rPr>
          <w:sz w:val="24"/>
        </w:rPr>
      </w:pPr>
      <w:r w:rsidRPr="00864884">
        <w:rPr>
          <w:sz w:val="24"/>
        </w:rPr>
        <w:t xml:space="preserve">für die Unterzeichnung dieser Vereinbarung vertreten durch </w:t>
      </w:r>
    </w:p>
    <w:p w14:paraId="5514F296" w14:textId="77777777" w:rsidR="00D1693B" w:rsidRPr="005354F4" w:rsidRDefault="00D1693B" w:rsidP="00D1693B">
      <w:pPr>
        <w:ind w:left="720"/>
      </w:pPr>
      <w:r w:rsidRPr="005354F4">
        <w:t>Christoph LEX, Erasmus-Hochschulkoordinator (Trier, Idar-Oberstein),</w:t>
      </w:r>
    </w:p>
    <w:p w14:paraId="1FAB38A4" w14:textId="77777777" w:rsidR="00D1693B" w:rsidRPr="005354F4" w:rsidRDefault="00D1693B" w:rsidP="00D1693B">
      <w:pPr>
        <w:ind w:left="720"/>
      </w:pPr>
      <w:r w:rsidRPr="005354F4">
        <w:t>Daniela HAUBRICH, Erasmus-Koordinatorin (Umwelt-Campus Birkenfeld),</w:t>
      </w:r>
    </w:p>
    <w:p w14:paraId="06A89E62" w14:textId="77777777" w:rsidR="00D1693B" w:rsidRPr="005354F4" w:rsidRDefault="00D1693B" w:rsidP="00D1693B">
      <w:pPr>
        <w:ind w:left="720"/>
      </w:pPr>
      <w:r w:rsidRPr="005354F4">
        <w:t>Berndt WERNER (Campus Gestaltung)</w:t>
      </w:r>
    </w:p>
    <w:p w14:paraId="0DD0CEED" w14:textId="77777777" w:rsidR="00D1693B" w:rsidRPr="005354F4" w:rsidRDefault="00D1693B" w:rsidP="00D1693B">
      <w:pPr>
        <w:ind w:left="720"/>
      </w:pPr>
      <w:r w:rsidRPr="005354F4">
        <w:t>oder deren Vertreter</w:t>
      </w:r>
    </w:p>
    <w:p w14:paraId="7376BED4" w14:textId="77777777" w:rsidR="00864884" w:rsidRPr="00864884" w:rsidRDefault="00864884" w:rsidP="773BE38D">
      <w:pPr>
        <w:rPr>
          <w:sz w:val="24"/>
        </w:rPr>
      </w:pPr>
    </w:p>
    <w:p w14:paraId="4E04C773" w14:textId="63A9D967" w:rsidR="002E24F7" w:rsidRPr="00864884" w:rsidRDefault="00864884" w:rsidP="773BE38D">
      <w:pPr>
        <w:rPr>
          <w:sz w:val="24"/>
        </w:rPr>
      </w:pPr>
      <w:r w:rsidRPr="00864884">
        <w:rPr>
          <w:sz w:val="24"/>
        </w:rPr>
        <w:t>und</w:t>
      </w:r>
      <w:r w:rsidR="00374255" w:rsidRPr="00864884">
        <w:rPr>
          <w:sz w:val="24"/>
        </w:rPr>
        <w:t xml:space="preserve">  </w:t>
      </w:r>
    </w:p>
    <w:p w14:paraId="6D8A7E9E" w14:textId="2226EBCD" w:rsidR="00B701CE" w:rsidRPr="00864884" w:rsidRDefault="00B701CE" w:rsidP="773BE38D">
      <w:pPr>
        <w:rPr>
          <w:sz w:val="24"/>
        </w:rPr>
      </w:pPr>
    </w:p>
    <w:tbl>
      <w:tblPr>
        <w:tblStyle w:val="Tabellenraster"/>
        <w:tblW w:w="0" w:type="auto"/>
        <w:tblLook w:val="04A0" w:firstRow="1" w:lastRow="0" w:firstColumn="1" w:lastColumn="0" w:noHBand="0" w:noVBand="1"/>
      </w:tblPr>
      <w:tblGrid>
        <w:gridCol w:w="3397"/>
        <w:gridCol w:w="5806"/>
      </w:tblGrid>
      <w:tr w:rsidR="00864884" w:rsidRPr="005354F4" w14:paraId="6290A933" w14:textId="77777777" w:rsidTr="005354F4">
        <w:trPr>
          <w:trHeight w:val="552"/>
        </w:trPr>
        <w:tc>
          <w:tcPr>
            <w:tcW w:w="3397" w:type="dxa"/>
            <w:vAlign w:val="center"/>
          </w:tcPr>
          <w:p w14:paraId="75BB3795" w14:textId="0DC328DE" w:rsidR="00864884" w:rsidRPr="005354F4" w:rsidRDefault="0097511A" w:rsidP="0097511A">
            <w:pPr>
              <w:rPr>
                <w:b/>
                <w:sz w:val="24"/>
                <w:szCs w:val="24"/>
              </w:rPr>
            </w:pPr>
            <w:r w:rsidRPr="005354F4">
              <w:rPr>
                <w:b/>
                <w:sz w:val="24"/>
                <w:szCs w:val="24"/>
              </w:rPr>
              <w:t xml:space="preserve">Vorname(n) </w:t>
            </w:r>
            <w:r>
              <w:rPr>
                <w:b/>
                <w:sz w:val="24"/>
                <w:szCs w:val="24"/>
              </w:rPr>
              <w:t xml:space="preserve">und </w:t>
            </w:r>
            <w:r w:rsidR="00864884" w:rsidRPr="005354F4">
              <w:rPr>
                <w:b/>
                <w:sz w:val="24"/>
                <w:szCs w:val="24"/>
              </w:rPr>
              <w:t>Nachname(n) des/der Teilnehmenden:</w:t>
            </w:r>
          </w:p>
        </w:tc>
        <w:tc>
          <w:tcPr>
            <w:tcW w:w="5806" w:type="dxa"/>
            <w:vAlign w:val="center"/>
          </w:tcPr>
          <w:p w14:paraId="2A503868" w14:textId="77777777" w:rsidR="00864884" w:rsidRPr="005354F4" w:rsidRDefault="00864884" w:rsidP="773BE38D">
            <w:pPr>
              <w:rPr>
                <w:sz w:val="24"/>
                <w:szCs w:val="24"/>
              </w:rPr>
            </w:pPr>
          </w:p>
        </w:tc>
      </w:tr>
      <w:tr w:rsidR="00864884" w:rsidRPr="005354F4" w14:paraId="1FFB2762" w14:textId="77777777" w:rsidTr="005354F4">
        <w:trPr>
          <w:trHeight w:val="552"/>
        </w:trPr>
        <w:tc>
          <w:tcPr>
            <w:tcW w:w="3397" w:type="dxa"/>
            <w:vAlign w:val="center"/>
          </w:tcPr>
          <w:p w14:paraId="62B7E4F0" w14:textId="387CC632" w:rsidR="00864884" w:rsidRPr="005354F4" w:rsidRDefault="00864884" w:rsidP="773BE38D">
            <w:pPr>
              <w:rPr>
                <w:sz w:val="24"/>
                <w:szCs w:val="24"/>
              </w:rPr>
            </w:pPr>
            <w:r w:rsidRPr="005354F4">
              <w:rPr>
                <w:b/>
                <w:sz w:val="24"/>
                <w:szCs w:val="24"/>
              </w:rPr>
              <w:t>Geburtsdatum:</w:t>
            </w:r>
          </w:p>
        </w:tc>
        <w:tc>
          <w:tcPr>
            <w:tcW w:w="5806" w:type="dxa"/>
            <w:vAlign w:val="center"/>
          </w:tcPr>
          <w:p w14:paraId="43D6BC1B" w14:textId="77777777" w:rsidR="00864884" w:rsidRPr="005354F4" w:rsidRDefault="00864884" w:rsidP="773BE38D">
            <w:pPr>
              <w:rPr>
                <w:sz w:val="24"/>
                <w:szCs w:val="24"/>
              </w:rPr>
            </w:pPr>
          </w:p>
        </w:tc>
      </w:tr>
      <w:tr w:rsidR="0097511A" w:rsidRPr="005354F4" w14:paraId="565C6907" w14:textId="77777777" w:rsidTr="005354F4">
        <w:trPr>
          <w:trHeight w:val="552"/>
        </w:trPr>
        <w:tc>
          <w:tcPr>
            <w:tcW w:w="3397" w:type="dxa"/>
            <w:vAlign w:val="center"/>
          </w:tcPr>
          <w:p w14:paraId="69D99C3B" w14:textId="021D0A25" w:rsidR="0097511A" w:rsidRPr="005354F4" w:rsidRDefault="0097511A" w:rsidP="773BE38D">
            <w:pPr>
              <w:rPr>
                <w:b/>
                <w:sz w:val="24"/>
                <w:szCs w:val="24"/>
              </w:rPr>
            </w:pPr>
            <w:r>
              <w:rPr>
                <w:b/>
                <w:sz w:val="24"/>
                <w:szCs w:val="24"/>
              </w:rPr>
              <w:t>Nationalität:</w:t>
            </w:r>
          </w:p>
        </w:tc>
        <w:tc>
          <w:tcPr>
            <w:tcW w:w="5806" w:type="dxa"/>
            <w:vAlign w:val="center"/>
          </w:tcPr>
          <w:p w14:paraId="5C4B788C" w14:textId="77777777" w:rsidR="0097511A" w:rsidRPr="005354F4" w:rsidRDefault="0097511A" w:rsidP="773BE38D">
            <w:pPr>
              <w:rPr>
                <w:sz w:val="24"/>
                <w:szCs w:val="24"/>
              </w:rPr>
            </w:pPr>
          </w:p>
        </w:tc>
      </w:tr>
      <w:tr w:rsidR="00864884" w:rsidRPr="005354F4" w14:paraId="24D9F811" w14:textId="77777777" w:rsidTr="005354F4">
        <w:trPr>
          <w:trHeight w:val="552"/>
        </w:trPr>
        <w:tc>
          <w:tcPr>
            <w:tcW w:w="3397" w:type="dxa"/>
            <w:vAlign w:val="center"/>
          </w:tcPr>
          <w:p w14:paraId="0122B0B3" w14:textId="44DE1EB1" w:rsidR="00864884" w:rsidRPr="005354F4" w:rsidRDefault="00864884" w:rsidP="773BE38D">
            <w:pPr>
              <w:rPr>
                <w:sz w:val="24"/>
                <w:szCs w:val="24"/>
              </w:rPr>
            </w:pPr>
            <w:r w:rsidRPr="005354F4">
              <w:rPr>
                <w:b/>
                <w:sz w:val="24"/>
                <w:szCs w:val="24"/>
              </w:rPr>
              <w:t>Anschrift:</w:t>
            </w:r>
          </w:p>
        </w:tc>
        <w:tc>
          <w:tcPr>
            <w:tcW w:w="5806" w:type="dxa"/>
            <w:vAlign w:val="center"/>
          </w:tcPr>
          <w:p w14:paraId="2AE16B31" w14:textId="77777777" w:rsidR="00864884" w:rsidRPr="005354F4" w:rsidRDefault="00864884" w:rsidP="773BE38D">
            <w:pPr>
              <w:rPr>
                <w:sz w:val="24"/>
                <w:szCs w:val="24"/>
              </w:rPr>
            </w:pPr>
          </w:p>
        </w:tc>
      </w:tr>
      <w:tr w:rsidR="00864884" w:rsidRPr="005354F4" w14:paraId="380D6A8D" w14:textId="77777777" w:rsidTr="005354F4">
        <w:trPr>
          <w:trHeight w:val="552"/>
        </w:trPr>
        <w:tc>
          <w:tcPr>
            <w:tcW w:w="3397" w:type="dxa"/>
            <w:vAlign w:val="center"/>
          </w:tcPr>
          <w:p w14:paraId="590E6B2B" w14:textId="046CB860" w:rsidR="00864884" w:rsidRPr="005354F4" w:rsidRDefault="00864884" w:rsidP="773BE38D">
            <w:pPr>
              <w:rPr>
                <w:sz w:val="24"/>
                <w:szCs w:val="24"/>
              </w:rPr>
            </w:pPr>
            <w:r w:rsidRPr="005354F4">
              <w:rPr>
                <w:b/>
                <w:sz w:val="24"/>
                <w:szCs w:val="24"/>
              </w:rPr>
              <w:t>Telefonnummer:</w:t>
            </w:r>
          </w:p>
        </w:tc>
        <w:tc>
          <w:tcPr>
            <w:tcW w:w="5806" w:type="dxa"/>
            <w:vAlign w:val="center"/>
          </w:tcPr>
          <w:p w14:paraId="193241A7" w14:textId="77777777" w:rsidR="00864884" w:rsidRPr="005354F4" w:rsidRDefault="00864884" w:rsidP="773BE38D">
            <w:pPr>
              <w:rPr>
                <w:sz w:val="24"/>
                <w:szCs w:val="24"/>
              </w:rPr>
            </w:pPr>
          </w:p>
        </w:tc>
      </w:tr>
      <w:tr w:rsidR="00864884" w:rsidRPr="005354F4" w14:paraId="4038FBD7" w14:textId="77777777" w:rsidTr="005354F4">
        <w:trPr>
          <w:trHeight w:val="552"/>
        </w:trPr>
        <w:tc>
          <w:tcPr>
            <w:tcW w:w="3397" w:type="dxa"/>
            <w:vAlign w:val="center"/>
          </w:tcPr>
          <w:p w14:paraId="75BD769D" w14:textId="245ACEFF" w:rsidR="00864884" w:rsidRPr="005354F4" w:rsidRDefault="00864884" w:rsidP="773BE38D">
            <w:pPr>
              <w:rPr>
                <w:sz w:val="24"/>
                <w:szCs w:val="24"/>
              </w:rPr>
            </w:pPr>
            <w:r w:rsidRPr="005354F4">
              <w:rPr>
                <w:b/>
                <w:sz w:val="24"/>
                <w:szCs w:val="24"/>
              </w:rPr>
              <w:t>E-Mail-Adresse</w:t>
            </w:r>
            <w:r w:rsidRPr="005354F4">
              <w:rPr>
                <w:sz w:val="24"/>
                <w:szCs w:val="24"/>
              </w:rPr>
              <w:t>:</w:t>
            </w:r>
          </w:p>
        </w:tc>
        <w:tc>
          <w:tcPr>
            <w:tcW w:w="5806" w:type="dxa"/>
            <w:vAlign w:val="center"/>
          </w:tcPr>
          <w:p w14:paraId="007C6B9C" w14:textId="62960A57" w:rsidR="00864884" w:rsidRPr="005354F4" w:rsidRDefault="00864884" w:rsidP="773BE38D">
            <w:pPr>
              <w:rPr>
                <w:sz w:val="24"/>
                <w:szCs w:val="24"/>
              </w:rPr>
            </w:pPr>
          </w:p>
        </w:tc>
      </w:tr>
    </w:tbl>
    <w:p w14:paraId="53B711F7" w14:textId="13D25A99" w:rsidR="00824DF7" w:rsidRPr="005354F4" w:rsidRDefault="00D1693B" w:rsidP="773BE38D">
      <w:pPr>
        <w:rPr>
          <w:sz w:val="24"/>
          <w:szCs w:val="24"/>
        </w:rPr>
      </w:pPr>
      <w:r w:rsidRPr="005354F4">
        <w:rPr>
          <w:sz w:val="24"/>
          <w:szCs w:val="24"/>
        </w:rPr>
        <w:tab/>
      </w:r>
      <w:r w:rsidRPr="005354F4">
        <w:rPr>
          <w:sz w:val="24"/>
          <w:szCs w:val="24"/>
        </w:rPr>
        <w:tab/>
      </w:r>
      <w:r w:rsidRPr="005354F4">
        <w:rPr>
          <w:sz w:val="24"/>
          <w:szCs w:val="24"/>
        </w:rPr>
        <w:tab/>
      </w:r>
    </w:p>
    <w:p w14:paraId="6395A7D3" w14:textId="4D11B795" w:rsidR="00D1693B" w:rsidRDefault="00D1693B" w:rsidP="00D1693B">
      <w:pPr>
        <w:rPr>
          <w:sz w:val="24"/>
          <w:szCs w:val="24"/>
        </w:rPr>
      </w:pPr>
      <w:r w:rsidRPr="005354F4">
        <w:rPr>
          <w:sz w:val="24"/>
          <w:szCs w:val="24"/>
        </w:rPr>
        <w:t>Bankkonto, an das die finanzielle Unterstützung gezahlt werden soll:</w:t>
      </w:r>
    </w:p>
    <w:p w14:paraId="3BBC9FFA" w14:textId="77777777" w:rsidR="005354F4" w:rsidRPr="005354F4" w:rsidRDefault="005354F4" w:rsidP="00D1693B">
      <w:pPr>
        <w:rPr>
          <w:sz w:val="24"/>
          <w:szCs w:val="24"/>
        </w:rPr>
      </w:pPr>
    </w:p>
    <w:tbl>
      <w:tblPr>
        <w:tblStyle w:val="Tabellenraster"/>
        <w:tblW w:w="0" w:type="auto"/>
        <w:tblLook w:val="04A0" w:firstRow="1" w:lastRow="0" w:firstColumn="1" w:lastColumn="0" w:noHBand="0" w:noVBand="1"/>
      </w:tblPr>
      <w:tblGrid>
        <w:gridCol w:w="3397"/>
        <w:gridCol w:w="5806"/>
      </w:tblGrid>
      <w:tr w:rsidR="00864884" w:rsidRPr="005354F4" w14:paraId="639C5084" w14:textId="77777777" w:rsidTr="005354F4">
        <w:trPr>
          <w:trHeight w:val="552"/>
        </w:trPr>
        <w:tc>
          <w:tcPr>
            <w:tcW w:w="3397" w:type="dxa"/>
            <w:vAlign w:val="center"/>
          </w:tcPr>
          <w:p w14:paraId="577C3348" w14:textId="401EB9F9" w:rsidR="00864884" w:rsidRPr="005354F4" w:rsidRDefault="00864884" w:rsidP="00D1693B">
            <w:pPr>
              <w:rPr>
                <w:sz w:val="24"/>
                <w:szCs w:val="24"/>
              </w:rPr>
            </w:pPr>
            <w:r w:rsidRPr="005354F4">
              <w:rPr>
                <w:b/>
                <w:sz w:val="24"/>
                <w:szCs w:val="24"/>
              </w:rPr>
              <w:t>Kontoinhaber (falls nicht der/die Teilnehmende):</w:t>
            </w:r>
          </w:p>
        </w:tc>
        <w:tc>
          <w:tcPr>
            <w:tcW w:w="5806" w:type="dxa"/>
            <w:vAlign w:val="center"/>
          </w:tcPr>
          <w:p w14:paraId="52C82766" w14:textId="77777777" w:rsidR="00864884" w:rsidRPr="005354F4" w:rsidRDefault="00864884" w:rsidP="00D1693B">
            <w:pPr>
              <w:rPr>
                <w:sz w:val="24"/>
                <w:szCs w:val="24"/>
              </w:rPr>
            </w:pPr>
          </w:p>
        </w:tc>
      </w:tr>
      <w:tr w:rsidR="00864884" w:rsidRPr="005354F4" w14:paraId="4843A02B" w14:textId="77777777" w:rsidTr="005354F4">
        <w:trPr>
          <w:trHeight w:val="552"/>
        </w:trPr>
        <w:tc>
          <w:tcPr>
            <w:tcW w:w="3397" w:type="dxa"/>
            <w:vAlign w:val="center"/>
          </w:tcPr>
          <w:p w14:paraId="7EC9B755" w14:textId="6536A79E" w:rsidR="00864884" w:rsidRPr="005354F4" w:rsidRDefault="00864884" w:rsidP="00D1693B">
            <w:pPr>
              <w:rPr>
                <w:sz w:val="24"/>
                <w:szCs w:val="24"/>
              </w:rPr>
            </w:pPr>
            <w:r w:rsidRPr="005354F4">
              <w:rPr>
                <w:b/>
                <w:sz w:val="24"/>
                <w:szCs w:val="24"/>
              </w:rPr>
              <w:t>Name der Bank:</w:t>
            </w:r>
          </w:p>
        </w:tc>
        <w:tc>
          <w:tcPr>
            <w:tcW w:w="5806" w:type="dxa"/>
            <w:vAlign w:val="center"/>
          </w:tcPr>
          <w:p w14:paraId="1B8B40DA" w14:textId="77777777" w:rsidR="00864884" w:rsidRPr="005354F4" w:rsidRDefault="00864884" w:rsidP="00D1693B">
            <w:pPr>
              <w:rPr>
                <w:sz w:val="24"/>
                <w:szCs w:val="24"/>
              </w:rPr>
            </w:pPr>
          </w:p>
        </w:tc>
      </w:tr>
      <w:tr w:rsidR="00864884" w:rsidRPr="005354F4" w14:paraId="2D2FF904" w14:textId="77777777" w:rsidTr="005354F4">
        <w:trPr>
          <w:trHeight w:val="552"/>
        </w:trPr>
        <w:tc>
          <w:tcPr>
            <w:tcW w:w="3397" w:type="dxa"/>
            <w:vAlign w:val="center"/>
          </w:tcPr>
          <w:p w14:paraId="65647B91" w14:textId="0149551D" w:rsidR="00864884" w:rsidRPr="005354F4" w:rsidRDefault="00864884" w:rsidP="00D1693B">
            <w:pPr>
              <w:rPr>
                <w:sz w:val="24"/>
                <w:szCs w:val="24"/>
              </w:rPr>
            </w:pPr>
            <w:r w:rsidRPr="005354F4">
              <w:rPr>
                <w:b/>
                <w:sz w:val="24"/>
                <w:szCs w:val="24"/>
              </w:rPr>
              <w:t>BC-/BIC-/SWIFT-Nummer:</w:t>
            </w:r>
          </w:p>
        </w:tc>
        <w:tc>
          <w:tcPr>
            <w:tcW w:w="5806" w:type="dxa"/>
            <w:vAlign w:val="center"/>
          </w:tcPr>
          <w:p w14:paraId="5AE563BC" w14:textId="77777777" w:rsidR="00864884" w:rsidRPr="005354F4" w:rsidRDefault="00864884" w:rsidP="00D1693B">
            <w:pPr>
              <w:rPr>
                <w:sz w:val="24"/>
                <w:szCs w:val="24"/>
              </w:rPr>
            </w:pPr>
          </w:p>
        </w:tc>
      </w:tr>
      <w:tr w:rsidR="00864884" w:rsidRPr="005354F4" w14:paraId="48544A22" w14:textId="77777777" w:rsidTr="005354F4">
        <w:trPr>
          <w:trHeight w:val="552"/>
        </w:trPr>
        <w:tc>
          <w:tcPr>
            <w:tcW w:w="3397" w:type="dxa"/>
            <w:vAlign w:val="center"/>
          </w:tcPr>
          <w:p w14:paraId="2470E080" w14:textId="7B4AC69F" w:rsidR="00864884" w:rsidRPr="005354F4" w:rsidRDefault="00864884" w:rsidP="00D1693B">
            <w:pPr>
              <w:rPr>
                <w:sz w:val="24"/>
                <w:szCs w:val="24"/>
              </w:rPr>
            </w:pPr>
            <w:r w:rsidRPr="005354F4">
              <w:rPr>
                <w:b/>
                <w:sz w:val="24"/>
                <w:szCs w:val="24"/>
              </w:rPr>
              <w:t>Kontonummer/IBAN:</w:t>
            </w:r>
          </w:p>
        </w:tc>
        <w:tc>
          <w:tcPr>
            <w:tcW w:w="5806" w:type="dxa"/>
            <w:vAlign w:val="center"/>
          </w:tcPr>
          <w:p w14:paraId="1961645F" w14:textId="77777777" w:rsidR="00864884" w:rsidRPr="005354F4" w:rsidRDefault="00864884" w:rsidP="00D1693B">
            <w:pPr>
              <w:rPr>
                <w:sz w:val="24"/>
                <w:szCs w:val="24"/>
              </w:rPr>
            </w:pPr>
          </w:p>
        </w:tc>
      </w:tr>
    </w:tbl>
    <w:p w14:paraId="11B947FA" w14:textId="77777777" w:rsidR="00864884" w:rsidRPr="00864884" w:rsidRDefault="00864884" w:rsidP="00D1693B">
      <w:pPr>
        <w:rPr>
          <w:sz w:val="24"/>
        </w:rPr>
      </w:pPr>
    </w:p>
    <w:p w14:paraId="7A204208" w14:textId="77777777" w:rsidR="00864884" w:rsidRPr="00864884" w:rsidRDefault="00864884" w:rsidP="00864884">
      <w:pPr>
        <w:rPr>
          <w:sz w:val="24"/>
        </w:rPr>
      </w:pPr>
      <w:r w:rsidRPr="00864884">
        <w:rPr>
          <w:sz w:val="24"/>
        </w:rPr>
        <w:t xml:space="preserve">nachfolgend bezeichnet als „der/die Teilnehmende“, </w:t>
      </w:r>
    </w:p>
    <w:p w14:paraId="45E8DAD6" w14:textId="77777777" w:rsidR="00B701CE" w:rsidRPr="00864884" w:rsidRDefault="00B701CE" w:rsidP="773BE38D">
      <w:pPr>
        <w:rPr>
          <w:sz w:val="24"/>
          <w:szCs w:val="24"/>
        </w:rPr>
      </w:pPr>
    </w:p>
    <w:p w14:paraId="46E06DD9" w14:textId="77777777" w:rsidR="00F96310" w:rsidRPr="00864884" w:rsidRDefault="2156E4C0" w:rsidP="773BE38D">
      <w:pPr>
        <w:jc w:val="both"/>
        <w:rPr>
          <w:sz w:val="24"/>
          <w:szCs w:val="24"/>
        </w:rPr>
      </w:pPr>
      <w:r w:rsidRPr="00864884">
        <w:rPr>
          <w:sz w:val="24"/>
        </w:rPr>
        <w:t>haben die unten aufgeführten besonderen Bedingungen und Anhänge,</w:t>
      </w:r>
      <w:r w:rsidRPr="00864884">
        <w:t xml:space="preserve"> </w:t>
      </w:r>
      <w:r w:rsidRPr="00864884">
        <w:rPr>
          <w:sz w:val="24"/>
        </w:rPr>
        <w:t>die fester Bestandteil dieser Vereinbarung sind („die Vereinbarung“), vereinbart:</w:t>
      </w:r>
    </w:p>
    <w:p w14:paraId="73B3FEF9" w14:textId="78F4128D" w:rsidR="00373085" w:rsidRPr="00864884" w:rsidRDefault="00F96310" w:rsidP="00B701CE">
      <w:pPr>
        <w:tabs>
          <w:tab w:val="left" w:pos="1701"/>
        </w:tabs>
        <w:ind w:left="1701" w:hanging="1701"/>
        <w:rPr>
          <w:sz w:val="24"/>
          <w:szCs w:val="24"/>
        </w:rPr>
      </w:pPr>
      <w:r w:rsidRPr="00864884">
        <w:rPr>
          <w:sz w:val="24"/>
        </w:rPr>
        <w:t>Anhang I</w:t>
      </w:r>
      <w:r w:rsidRPr="00864884">
        <w:tab/>
      </w:r>
      <w:r w:rsidRPr="00864884">
        <w:rPr>
          <w:sz w:val="24"/>
        </w:rPr>
        <w:t>Lernvereinbarung für Erasmus+ St</w:t>
      </w:r>
      <w:r w:rsidR="00B701CE" w:rsidRPr="00864884">
        <w:rPr>
          <w:sz w:val="24"/>
        </w:rPr>
        <w:t>udierendenmobilität für Studium</w:t>
      </w:r>
    </w:p>
    <w:p w14:paraId="5B498559" w14:textId="77777777" w:rsidR="00137EB2" w:rsidRPr="00864884" w:rsidRDefault="00FA349A" w:rsidP="773BE38D">
      <w:pPr>
        <w:tabs>
          <w:tab w:val="left" w:pos="1701"/>
        </w:tabs>
        <w:ind w:left="1701" w:hanging="1701"/>
        <w:rPr>
          <w:sz w:val="24"/>
          <w:szCs w:val="24"/>
        </w:rPr>
      </w:pPr>
      <w:r w:rsidRPr="00864884">
        <w:rPr>
          <w:sz w:val="24"/>
        </w:rPr>
        <w:t>Anhang II</w:t>
      </w:r>
      <w:r w:rsidRPr="00864884">
        <w:rPr>
          <w:sz w:val="24"/>
        </w:rPr>
        <w:tab/>
        <w:t>Allgemeine Bedingungen</w:t>
      </w:r>
    </w:p>
    <w:p w14:paraId="2E8DA0F1" w14:textId="52252638" w:rsidR="00BC78D5" w:rsidRDefault="00877C09" w:rsidP="773BE38D">
      <w:pPr>
        <w:tabs>
          <w:tab w:val="left" w:pos="1701"/>
        </w:tabs>
        <w:ind w:left="1701" w:hanging="1701"/>
        <w:rPr>
          <w:sz w:val="24"/>
        </w:rPr>
      </w:pPr>
      <w:r w:rsidRPr="00864884">
        <w:rPr>
          <w:sz w:val="24"/>
        </w:rPr>
        <w:t>Anhang III</w:t>
      </w:r>
      <w:r w:rsidRPr="00864884">
        <w:rPr>
          <w:sz w:val="24"/>
        </w:rPr>
        <w:tab/>
        <w:t>Erasmus Charta für Studierende</w:t>
      </w:r>
    </w:p>
    <w:p w14:paraId="763821AF" w14:textId="77777777" w:rsidR="00864884" w:rsidRPr="00864884" w:rsidRDefault="00864884" w:rsidP="773BE38D">
      <w:pPr>
        <w:tabs>
          <w:tab w:val="left" w:pos="1701"/>
        </w:tabs>
        <w:ind w:left="1701" w:hanging="1701"/>
        <w:rPr>
          <w:sz w:val="24"/>
          <w:szCs w:val="24"/>
        </w:rPr>
      </w:pPr>
    </w:p>
    <w:p w14:paraId="6AC2F874" w14:textId="2A60C4C0" w:rsidR="00EB3B66" w:rsidRPr="00D36F2E" w:rsidRDefault="2156E4C0" w:rsidP="00D36F2E">
      <w:pPr>
        <w:jc w:val="both"/>
        <w:rPr>
          <w:sz w:val="24"/>
          <w:szCs w:val="24"/>
        </w:rPr>
      </w:pPr>
      <w:r w:rsidRPr="00864884">
        <w:rPr>
          <w:sz w:val="24"/>
        </w:rPr>
        <w:t xml:space="preserve">Die in den besonderen Bedingungen aufgeführten Bestimmungen haben Vorrang vor den Bestimmungen in den Anhängen. </w:t>
      </w:r>
      <w:r w:rsidR="00EB3B66">
        <w:br w:type="page"/>
      </w:r>
    </w:p>
    <w:p w14:paraId="58795E4E" w14:textId="19992317" w:rsidR="00EC79EA" w:rsidRPr="00B701CE" w:rsidRDefault="00B701CE" w:rsidP="00EC79EA">
      <w:pPr>
        <w:jc w:val="both"/>
        <w:rPr>
          <w:b/>
        </w:rPr>
      </w:pPr>
      <w:r w:rsidRPr="00B701CE">
        <w:rPr>
          <w:b/>
        </w:rPr>
        <w:lastRenderedPageBreak/>
        <w:t>Der Gesamtbetrag umfasst</w:t>
      </w:r>
      <w:r w:rsidR="00EC79EA" w:rsidRPr="00B701CE">
        <w:rPr>
          <w:b/>
        </w:rPr>
        <w:t>:</w:t>
      </w:r>
    </w:p>
    <w:p w14:paraId="4323CB00" w14:textId="5C6A3D88" w:rsidR="00EC79EA"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26355768" w14:textId="4A68E44C" w:rsidR="009E3330" w:rsidRPr="00B701CE" w:rsidRDefault="009E3330" w:rsidP="773BE38D">
      <w:pPr>
        <w:jc w:val="both"/>
        <w:rPr>
          <w:b/>
        </w:rPr>
      </w:pPr>
      <w:r w:rsidRPr="00B701CE">
        <w:rPr>
          <w:b/>
        </w:rPr>
        <w:t>Der/die Teilnehmende</w:t>
      </w:r>
      <w:r w:rsidR="00B701CE" w:rsidRPr="00B701CE">
        <w:rPr>
          <w:b/>
        </w:rPr>
        <w:t xml:space="preserve"> erhält</w:t>
      </w:r>
      <w:r w:rsidRPr="00B701CE">
        <w:rPr>
          <w:b/>
        </w:rPr>
        <w:t>:</w:t>
      </w:r>
    </w:p>
    <w:p w14:paraId="676709DE" w14:textId="77777777" w:rsidR="009E3330" w:rsidRPr="008232A0" w:rsidRDefault="009E3330" w:rsidP="773BE38D">
      <w:pPr>
        <w:jc w:val="both"/>
      </w:pPr>
      <w:r>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427FAB12" w14:textId="5A6981F5" w:rsidR="00F92BA8" w:rsidRDefault="2156E4C0" w:rsidP="773BE38D">
      <w:pPr>
        <w:jc w:val="both"/>
      </w:pPr>
      <w:r w:rsidRPr="00B701CE">
        <w:t>[Anhang I muss nicht zwingend in Papierform mit Originalunterschriften ausgetauscht und vorgelegt werden: Je nach nationaler Gesetzgebung oder institutionellen Richtlinien sind gescannte oder digitale Unterschriften (einschließlich Übermittlung per Erasmus Without Paper-Netzwerk) zulässig.]</w:t>
      </w:r>
    </w:p>
    <w:p w14:paraId="1CAB7723" w14:textId="77777777" w:rsidR="00B701CE" w:rsidRPr="00B701CE" w:rsidRDefault="00B701CE" w:rsidP="773BE38D">
      <w:pPr>
        <w:jc w:val="both"/>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4C76BCA0" w14:textId="4B1B1A5C" w:rsidR="005354F4" w:rsidRDefault="00F96310" w:rsidP="2156E4C0">
      <w:pPr>
        <w:ind w:left="567" w:hanging="567"/>
        <w:jc w:val="both"/>
      </w:pPr>
      <w:r>
        <w:t>2.2</w:t>
      </w:r>
      <w:r>
        <w:tab/>
        <w:t xml:space="preserve">Die physische Mobilitätsphase beginnt frühestens am </w:t>
      </w:r>
      <w:r w:rsidR="005354F4">
        <w:t>_____</w:t>
      </w:r>
      <w:r w:rsidR="00AF5226">
        <w:t>___</w:t>
      </w:r>
      <w:r w:rsidR="005354F4">
        <w:t>__</w:t>
      </w:r>
      <w:r w:rsidR="00AF5226">
        <w:t>_</w:t>
      </w:r>
      <w:r w:rsidR="005354F4">
        <w:t>__</w:t>
      </w:r>
      <w:r>
        <w:t xml:space="preserve"> und endet spätestens am </w:t>
      </w:r>
      <w:r w:rsidR="005354F4">
        <w:t>____</w:t>
      </w:r>
      <w:r w:rsidR="00AF5226">
        <w:t>____</w:t>
      </w:r>
      <w:r w:rsidR="005354F4">
        <w:t>_____</w:t>
      </w:r>
      <w:r>
        <w:t>.</w:t>
      </w:r>
    </w:p>
    <w:p w14:paraId="08AE7E45" w14:textId="7F3C6EE1" w:rsidR="000E502A" w:rsidRDefault="00F96310" w:rsidP="005354F4">
      <w:pPr>
        <w:ind w:left="567"/>
        <w:jc w:val="both"/>
      </w:pPr>
      <w:r>
        <w:t xml:space="preserve">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6CD86B0C" w:rsidR="00065470" w:rsidRPr="00C3152B" w:rsidRDefault="00065470" w:rsidP="2156E4C0">
      <w:pPr>
        <w:ind w:left="567" w:hanging="567"/>
        <w:jc w:val="both"/>
        <w:rPr>
          <w:highlight w:val="yellow"/>
        </w:rPr>
      </w:pPr>
      <w:r>
        <w:t>2.3</w:t>
      </w:r>
      <w:r>
        <w:tab/>
        <w:t>Der/die Teilnehmende erhält finanzielle Unterstützung aus Erasmus+ Mitteln der EU</w:t>
      </w:r>
      <w:r w:rsidR="005354F4">
        <w:t>.</w:t>
      </w:r>
    </w:p>
    <w:p w14:paraId="7E7B394E" w14:textId="0C1837F9" w:rsidR="007F7F20" w:rsidRPr="00735E06" w:rsidRDefault="001C7D24" w:rsidP="003469F5">
      <w:pPr>
        <w:ind w:left="567" w:hanging="567"/>
        <w:jc w:val="both"/>
      </w:pPr>
      <w:r>
        <w:t>2.4</w:t>
      </w:r>
      <w:r w:rsidR="000914F0">
        <w:tab/>
      </w:r>
      <w:bookmarkStart w:id="0" w:name="_GoBack"/>
      <w:bookmarkEnd w:id="0"/>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692DF5B3" w:rsidR="00F96310" w:rsidRDefault="001C7D24" w:rsidP="2156E4C0">
      <w:pPr>
        <w:ind w:left="567" w:hanging="567"/>
        <w:jc w:val="both"/>
      </w:pPr>
      <w:r>
        <w:t>2.5</w:t>
      </w:r>
      <w:r>
        <w:tab/>
        <w:t xml:space="preserve">Die </w:t>
      </w:r>
      <w:r w:rsidR="00A865BD">
        <w:t>von der Einrichtung zur Verfügung gestellte „</w:t>
      </w:r>
      <w:r w:rsidR="00A865BD" w:rsidRPr="00A865BD">
        <w:t>Confirmation of ERASMUS+ Study Period</w:t>
      </w:r>
      <w:r w:rsidR="00A865BD">
        <w:t xml:space="preserve">“ (oder ein vergleichbares Dokument) </w:t>
      </w:r>
      <w:r>
        <w:t>muss den bestätigten Beginn und das bestätigte Ende der Dauer der Mobilitätsphase</w:t>
      </w:r>
      <w:r w:rsidR="00A865BD">
        <w:t xml:space="preserve"> </w:t>
      </w:r>
      <w:r>
        <w:t>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708AADB0" w14:textId="71AA9A79" w:rsidR="009C5187" w:rsidRDefault="00F653E1" w:rsidP="009C5187">
      <w:pPr>
        <w:ind w:left="567" w:hanging="567"/>
        <w:jc w:val="both"/>
      </w:pPr>
      <w:r>
        <w:t>3.1</w:t>
      </w:r>
      <w:r>
        <w:tab/>
        <w:t>Die finanzielle Unterstützung wird gemäß den Finanzierungsregeln im Erasmus+ Programmleitfaden berechnet.</w:t>
      </w:r>
    </w:p>
    <w:p w14:paraId="3ED55CA8" w14:textId="77777777" w:rsidR="009C5187" w:rsidRDefault="00322E1A" w:rsidP="009C5187">
      <w:pPr>
        <w:ind w:left="567" w:hanging="567"/>
        <w:jc w:val="both"/>
      </w:pPr>
      <w:r>
        <w:t xml:space="preserve">3.2 </w:t>
      </w:r>
      <w:r>
        <w:tab/>
      </w:r>
      <w:r w:rsidR="009C5187" w:rsidRPr="009C5187">
        <w:t>Der endgültige Betrag für die Mobilitätsphase w</w:t>
      </w:r>
      <w:r w:rsidR="009C5187">
        <w:t>ird durch Multiplikation der An</w:t>
      </w:r>
      <w:r w:rsidR="009C5187" w:rsidRPr="009C5187">
        <w:t xml:space="preserve">zahl der Monate der </w:t>
      </w:r>
      <w:r w:rsidR="009C5187">
        <w:t>Mobilitätsphase nach Artikel 2.2</w:t>
      </w:r>
      <w:r w:rsidR="009C5187" w:rsidRPr="009C5187">
        <w:t xml:space="preserve"> mit dem Monatssatz für das betreffende Gastland ermittelt. Für unvollständige Monate wird die finanzielle Unterstützung durch Multiplikation der Anzahl der Tage des unvollständigen Monats mit 1/30 des Monatssatzes ermittelt.</w:t>
      </w:r>
    </w:p>
    <w:p w14:paraId="6E995627" w14:textId="32072A44" w:rsidR="00567F0A" w:rsidRDefault="007740C9" w:rsidP="00AF5226">
      <w:pPr>
        <w:ind w:left="567" w:hanging="567"/>
        <w:jc w:val="both"/>
      </w:pPr>
      <w:r>
        <w:t>3.3</w:t>
      </w:r>
      <w:r>
        <w:tab/>
        <w:t xml:space="preserve">Der Beitrag zu den Kosten, die im Zusammenhang mit dem Reise- oder Inklusionsbedarf </w:t>
      </w:r>
      <w:r w:rsidR="00AF5226" w:rsidRPr="00AF5226">
        <w:t xml:space="preserve">(„top-ups“) </w:t>
      </w:r>
      <w:r>
        <w:t>entstehen</w:t>
      </w:r>
      <w:r w:rsidR="00AF5226">
        <w:t xml:space="preserve">, </w:t>
      </w:r>
      <w:r>
        <w:t>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lastRenderedPageBreak/>
        <w:t>ARTIKEL 4 – ZAHLUNGSMODALITÄTEN</w:t>
      </w:r>
    </w:p>
    <w:p w14:paraId="5DB021D0" w14:textId="77777777" w:rsidR="00AF5226" w:rsidRDefault="00F653E1" w:rsidP="00AF5226">
      <w:pPr>
        <w:ind w:left="567" w:hanging="567"/>
        <w:jc w:val="both"/>
      </w:pPr>
      <w:r w:rsidRPr="00F60DC2">
        <w:t>4.1</w:t>
      </w:r>
      <w:r w:rsidRPr="00F60DC2">
        <w:tab/>
      </w:r>
      <w:r w:rsidR="00F60DC2" w:rsidRPr="00F60DC2">
        <w:t>Die Zahlung an den/die Teilnehmenden erfolgt in zwei Raten:</w:t>
      </w:r>
    </w:p>
    <w:p w14:paraId="0EA130D2" w14:textId="3B9F94DB" w:rsidR="00F60DC2" w:rsidRDefault="00F60DC2" w:rsidP="00AF5226">
      <w:pPr>
        <w:ind w:left="567"/>
        <w:jc w:val="both"/>
      </w:pPr>
      <w:r>
        <w:t xml:space="preserve">Die erste </w:t>
      </w:r>
      <w:r w:rsidR="00AF5226">
        <w:t>Zahlung</w:t>
      </w:r>
      <w:r>
        <w:t xml:space="preserve"> über maximal 3x30 Tage (entspricht 3 Monaten) wird nach Einreichung der „</w:t>
      </w:r>
      <w:r w:rsidRPr="00A865BD">
        <w:t>Confirmation of ERASMUS+ Study Period</w:t>
      </w:r>
      <w:r>
        <w:t>“ (oder vergleichbares Dokument) mit der Bestätigung des ersten Tages, an dem der/die Teilnehmende an der Aufnahmeeinrichtung anwesend sein muss, angewiesen.</w:t>
      </w:r>
    </w:p>
    <w:p w14:paraId="118D42B4" w14:textId="794CA9EB" w:rsidR="00105F02" w:rsidRDefault="008066F2" w:rsidP="00F06DA7">
      <w:pPr>
        <w:ind w:left="567"/>
        <w:jc w:val="both"/>
      </w:pPr>
      <w:r>
        <w:t xml:space="preserve">Die </w:t>
      </w:r>
      <w:r w:rsidR="00AF5226">
        <w:t xml:space="preserve">erste </w:t>
      </w:r>
      <w:r>
        <w:t xml:space="preserve">Zahlung erfolgt an den/die Teilnehmenden, die </w:t>
      </w:r>
      <w:r w:rsidR="00AF5226">
        <w:t>einem prozentualen Anteil</w:t>
      </w:r>
      <w:r>
        <w:t xml:space="preserve"> des in Artikel 3 genannten Betrags entspricht. Legt der/die Teilnehmende die entsprechenden Nachweise nicht rechtzeitig nach dem Zeitplan der Fördereinrichtung vor, ist im begründeten Ausnahmefall eine spätere Zahlung möglich.</w:t>
      </w:r>
    </w:p>
    <w:p w14:paraId="1F17FD3A" w14:textId="02313687" w:rsidR="00AF5226" w:rsidRPr="00015735" w:rsidRDefault="00AF5226" w:rsidP="00F06DA7">
      <w:pPr>
        <w:ind w:left="567"/>
        <w:jc w:val="both"/>
      </w:pPr>
      <w:r>
        <w:t>Die zweite Zahlung erfolgt erst nach Vorliegen aller durch die Einrichtung angeforderten Dokumente und Informationen.</w:t>
      </w:r>
    </w:p>
    <w:p w14:paraId="7344BC5E" w14:textId="1E8EE3A6"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 als Antrag des/der Teilnehmenden auf Zahlung des Restbetrags</w:t>
      </w:r>
      <w:r w:rsidR="00947A71">
        <w:t xml:space="preserve"> der finanziellen Unterstützung</w:t>
      </w:r>
      <w:r>
        <w: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7430070F" w14:textId="4234966E" w:rsidR="00686D1D" w:rsidRPr="00B701CE" w:rsidRDefault="00947A71" w:rsidP="00B701CE">
      <w:pPr>
        <w:ind w:left="567" w:hanging="567"/>
        <w:jc w:val="both"/>
        <w:rPr>
          <w:snapToGrid/>
        </w:rPr>
      </w:pPr>
      <w:r>
        <w:t>5.1    </w:t>
      </w:r>
      <w:r>
        <w:tab/>
        <w:t>D</w:t>
      </w:r>
      <w:r w:rsidR="00686D1D">
        <w:t xml:space="preserve">er/die Teilnehmende </w:t>
      </w:r>
      <w:r>
        <w:t xml:space="preserve">stellt sicher, </w:t>
      </w:r>
      <w:r w:rsidR="00686D1D">
        <w:t xml:space="preserve">über einen angemessenen Versicherungsschutz </w:t>
      </w:r>
      <w:r>
        <w:t xml:space="preserve">zu </w:t>
      </w:r>
      <w:r w:rsidR="00686D1D">
        <w:t>verfüg</w:t>
      </w:r>
      <w:r>
        <w:t>en.</w:t>
      </w:r>
    </w:p>
    <w:p w14:paraId="0760AED6" w14:textId="567AFC72" w:rsidR="00686D1D" w:rsidRPr="00D20B59" w:rsidRDefault="00686D1D" w:rsidP="00B701CE">
      <w:pPr>
        <w:ind w:left="567" w:hanging="567"/>
        <w:jc w:val="both"/>
      </w:pPr>
      <w:r>
        <w:t>5.2      </w:t>
      </w:r>
      <w:r>
        <w:tab/>
        <w:t xml:space="preserve">Der Versicherungsschutz umfasst mindestens eine </w:t>
      </w:r>
      <w:r w:rsidRPr="00B701CE">
        <w:t>Krankenversicherung</w:t>
      </w:r>
      <w:r w:rsidR="00B701CE" w:rsidRPr="00B701CE">
        <w:t xml:space="preserve"> </w:t>
      </w:r>
      <w:r w:rsidRPr="00B701CE">
        <w:t xml:space="preserve">sowie eine Haftpflicht- und eine Unfallversicherung. </w:t>
      </w:r>
    </w:p>
    <w:p w14:paraId="23200F27" w14:textId="7D12CB0E" w:rsidR="00686D1D" w:rsidRDefault="00686D1D" w:rsidP="00686D1D">
      <w:pPr>
        <w:ind w:left="567" w:hanging="567"/>
        <w:jc w:val="both"/>
      </w:pPr>
      <w:r>
        <w:t xml:space="preserve">5.3     </w:t>
      </w:r>
      <w:r w:rsidR="00947A71">
        <w:tab/>
      </w:r>
      <w:r>
        <w:t xml:space="preserve">Für den Abschluss des Versicherungsschutzes ist folgende Partei zuständig: </w:t>
      </w:r>
      <w:r w:rsidR="00B701CE" w:rsidRPr="00637B9A">
        <w:t>der/die Teilnehmende</w:t>
      </w:r>
      <w:r w:rsidR="00B701CE">
        <w:t>.</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656641AB" w14:textId="77777777" w:rsidR="00B701CE" w:rsidRDefault="2156E4C0" w:rsidP="00891244">
      <w:pPr>
        <w:pBdr>
          <w:bottom w:val="single" w:sz="6" w:space="1" w:color="auto"/>
        </w:pBdr>
        <w:jc w:val="both"/>
      </w:pPr>
      <w:r>
        <w:t>ARTIKEL 6 –</w:t>
      </w:r>
      <w:r w:rsidR="00B701CE">
        <w:t xml:space="preserve"> SPRACHENFÖRDERUNG ONLINE (OLS)</w:t>
      </w:r>
    </w:p>
    <w:p w14:paraId="379A1957" w14:textId="5BA85F8B" w:rsidR="00B12075" w:rsidRDefault="2156E4C0" w:rsidP="00891244">
      <w:pPr>
        <w:pBdr>
          <w:bottom w:val="single" w:sz="6" w:space="1" w:color="auto"/>
        </w:pBdr>
        <w:jc w:val="both"/>
      </w:pPr>
      <w:r w:rsidRPr="00B701CE">
        <w:t>[nur für Mobilitätsmaßnahmen, deren Hauptunterrichts- oder Hauptarbeitssprache im Tool Online Language Support (OLS) verfügbar ist, jedoch nicht für Muttersprachler]</w:t>
      </w:r>
    </w:p>
    <w:p w14:paraId="0FCD43AB" w14:textId="230DB6C9" w:rsidR="00DB1A03" w:rsidRDefault="00B12075" w:rsidP="00891244">
      <w:pPr>
        <w:ind w:left="720" w:hanging="720"/>
        <w:jc w:val="both"/>
      </w:pPr>
      <w:r>
        <w:t>6.1.</w:t>
      </w:r>
      <w:r>
        <w:tab/>
      </w:r>
      <w:r w:rsidRPr="00B701CE">
        <w:t>Der/die Teilnehmende muss die OLS-Sprachprüfung in der Mobilitätssprache (falls verfügbar) vor der Mobilitätsphase durchführen. Dieser Test vor Abreise ist verpflichtender Bestandteil der Mobilitätsmaßnahme. Ausnahmen sind einzeln zu begründen.</w:t>
      </w:r>
    </w:p>
    <w:p w14:paraId="23B9FA83" w14:textId="24854948" w:rsidR="00B12075" w:rsidRDefault="008967B6" w:rsidP="00891244">
      <w:pPr>
        <w:ind w:left="720" w:hanging="720"/>
        <w:jc w:val="both"/>
      </w:pPr>
      <w:r>
        <w:t>6.2</w:t>
      </w:r>
      <w:r>
        <w:tab/>
      </w:r>
      <w:r w:rsidR="00B12075">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0C735ABB" w14:textId="2CC2675B" w:rsidR="003207E7" w:rsidRPr="00D20B59" w:rsidRDefault="004A4617" w:rsidP="00B701CE">
      <w:pPr>
        <w:tabs>
          <w:tab w:val="left" w:pos="567"/>
        </w:tabs>
        <w:ind w:left="567" w:hanging="567"/>
        <w:jc w:val="both"/>
      </w:pPr>
      <w:r>
        <w:t>7.1.</w:t>
      </w:r>
      <w:r>
        <w:tab/>
        <w:t>Der/die Teilnehmende muss den Teilnehmerbericht über seine/ihre Mobilitätserfahrung (über das Onlin</w:t>
      </w:r>
      <w:r w:rsidR="00B701CE">
        <w:t xml:space="preserve">e-Tool EUSurvey) innerhalb von </w:t>
      </w:r>
      <w:r w:rsidRPr="00B701CE">
        <w:t>30</w:t>
      </w:r>
      <w:r>
        <w:t xml:space="preserve"> 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1DC8D5FB" w14:textId="46253FFF"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Pr="00AF5226" w:rsidRDefault="2156E4C0" w:rsidP="2156E4C0">
      <w:pPr>
        <w:ind w:left="5812" w:hanging="5812"/>
        <w:rPr>
          <w:b/>
        </w:rPr>
      </w:pPr>
      <w:r w:rsidRPr="00AF5226">
        <w:rPr>
          <w:b/>
        </w:rPr>
        <w:t>UNTERSCHRIFTEN</w:t>
      </w:r>
    </w:p>
    <w:p w14:paraId="3E241D82" w14:textId="77777777" w:rsidR="005354F4" w:rsidRPr="00EF6A84" w:rsidRDefault="005354F4" w:rsidP="005354F4">
      <w:pPr>
        <w:ind w:left="5812" w:hanging="5812"/>
      </w:pPr>
    </w:p>
    <w:p w14:paraId="0A8CD261" w14:textId="02722FB7" w:rsidR="005354F4" w:rsidRDefault="005354F4" w:rsidP="005354F4">
      <w:pPr>
        <w:tabs>
          <w:tab w:val="left" w:pos="5103"/>
        </w:tabs>
      </w:pPr>
      <w:r w:rsidRPr="00EF6A84">
        <w:t>Teilnehme</w:t>
      </w:r>
      <w:r>
        <w:t>nde/r:</w:t>
      </w:r>
      <w:r>
        <w:tab/>
      </w:r>
      <w:r w:rsidRPr="00EF6A84">
        <w:t>Einrichtung</w:t>
      </w:r>
      <w:r>
        <w:t>:</w:t>
      </w:r>
    </w:p>
    <w:p w14:paraId="1A8BC4FA" w14:textId="77777777" w:rsidR="000D7B81" w:rsidRDefault="000D7B81" w:rsidP="005354F4">
      <w:pPr>
        <w:tabs>
          <w:tab w:val="left" w:pos="5103"/>
        </w:tabs>
      </w:pPr>
    </w:p>
    <w:p w14:paraId="6F27EE47" w14:textId="64C7C32B" w:rsidR="005354F4" w:rsidRPr="00EF6A84" w:rsidRDefault="000D7B81" w:rsidP="005354F4">
      <w:pPr>
        <w:tabs>
          <w:tab w:val="left" w:pos="5103"/>
        </w:tabs>
      </w:pPr>
      <w:r>
        <w:t>N</w:t>
      </w:r>
      <w:r w:rsidR="00AF5226">
        <w:t>ame</w:t>
      </w:r>
      <w:r w:rsidR="00AF5226" w:rsidRPr="00AF5226">
        <w:t>:</w:t>
      </w:r>
      <w:r w:rsidR="0097511A">
        <w:t xml:space="preserve"> </w:t>
      </w:r>
      <w:r w:rsidR="0097511A">
        <w:t>___________</w:t>
      </w:r>
      <w:r w:rsidR="0097511A">
        <w:t>__________________</w:t>
      </w:r>
      <w:r w:rsidR="005354F4" w:rsidRPr="00EF6A84">
        <w:tab/>
      </w:r>
      <w:r w:rsidR="0035102D">
        <w:t>Name:</w:t>
      </w:r>
      <w:r w:rsidR="0097511A">
        <w:t xml:space="preserve"> </w:t>
      </w:r>
      <w:r w:rsidR="0097511A">
        <w:t>_____________________________</w:t>
      </w:r>
    </w:p>
    <w:p w14:paraId="69ECFA4C" w14:textId="77777777" w:rsidR="005354F4" w:rsidRDefault="005354F4" w:rsidP="005354F4">
      <w:pPr>
        <w:tabs>
          <w:tab w:val="left" w:pos="5103"/>
        </w:tabs>
        <w:ind w:left="5812" w:hanging="5812"/>
      </w:pPr>
    </w:p>
    <w:p w14:paraId="434B3403" w14:textId="77777777" w:rsidR="005354F4" w:rsidRDefault="005354F4" w:rsidP="005354F4">
      <w:pPr>
        <w:tabs>
          <w:tab w:val="left" w:pos="5103"/>
        </w:tabs>
        <w:ind w:left="5812" w:hanging="5812"/>
      </w:pPr>
    </w:p>
    <w:p w14:paraId="37174157" w14:textId="77777777" w:rsidR="005354F4" w:rsidRPr="00EF6A84" w:rsidRDefault="005354F4" w:rsidP="005354F4">
      <w:pPr>
        <w:tabs>
          <w:tab w:val="left" w:pos="5103"/>
        </w:tabs>
        <w:ind w:left="5812" w:hanging="5812"/>
      </w:pPr>
    </w:p>
    <w:p w14:paraId="12326FD0" w14:textId="77777777" w:rsidR="005354F4" w:rsidRPr="00EF6A84" w:rsidRDefault="005354F4" w:rsidP="005354F4">
      <w:pPr>
        <w:tabs>
          <w:tab w:val="left" w:pos="5103"/>
        </w:tabs>
        <w:ind w:left="5812" w:hanging="5812"/>
      </w:pPr>
      <w:r>
        <w:t>_______________________</w:t>
      </w:r>
      <w:r>
        <w:tab/>
        <w:t>_______________________</w:t>
      </w:r>
    </w:p>
    <w:p w14:paraId="33F843CC" w14:textId="77777777" w:rsidR="005354F4" w:rsidRPr="00EF6A84" w:rsidRDefault="005354F4" w:rsidP="005354F4">
      <w:pPr>
        <w:tabs>
          <w:tab w:val="left" w:pos="5103"/>
        </w:tabs>
        <w:ind w:left="5812" w:hanging="5812"/>
      </w:pPr>
      <w:r w:rsidRPr="0008175D">
        <w:t>Unterschrift</w:t>
      </w:r>
      <w:r w:rsidRPr="0008175D">
        <w:tab/>
        <w:t>Unterschrift</w:t>
      </w:r>
    </w:p>
    <w:p w14:paraId="564DBCA7" w14:textId="77777777" w:rsidR="005354F4" w:rsidRPr="00EF6A84" w:rsidRDefault="005354F4" w:rsidP="005354F4">
      <w:pPr>
        <w:tabs>
          <w:tab w:val="left" w:pos="5103"/>
        </w:tabs>
      </w:pPr>
    </w:p>
    <w:p w14:paraId="67BECA1A" w14:textId="6C2B7DDC" w:rsidR="00137EB2" w:rsidRDefault="0035102D" w:rsidP="00AF5226">
      <w:pPr>
        <w:tabs>
          <w:tab w:val="left" w:pos="5103"/>
        </w:tabs>
        <w:rPr>
          <w:sz w:val="16"/>
          <w:szCs w:val="16"/>
        </w:rPr>
      </w:pPr>
      <w:r>
        <w:t>Trier</w:t>
      </w:r>
      <w:r w:rsidR="005354F4" w:rsidRPr="00EE0CFE">
        <w:t>,</w:t>
      </w:r>
      <w:r w:rsidR="005354F4" w:rsidRPr="00EF6A84">
        <w:t xml:space="preserve"> </w:t>
      </w:r>
      <w:r w:rsidR="005354F4" w:rsidRPr="005354F4">
        <w:t>Datum:</w:t>
      </w:r>
      <w:r w:rsidR="005354F4">
        <w:t xml:space="preserve"> ___________</w:t>
      </w:r>
      <w:r w:rsidR="005354F4" w:rsidRPr="00EF6A84">
        <w:tab/>
      </w:r>
      <w:r>
        <w:t>Trier</w:t>
      </w:r>
      <w:r w:rsidR="005354F4" w:rsidRPr="00EE0CFE">
        <w:t>,</w:t>
      </w:r>
      <w:r w:rsidR="005354F4" w:rsidRPr="00EF6A84">
        <w:t xml:space="preserve"> </w:t>
      </w:r>
      <w:r w:rsidR="005354F4" w:rsidRPr="005354F4">
        <w:t>Datum:</w:t>
      </w:r>
      <w:r w:rsidR="005354F4">
        <w:t xml:space="preserve"> ___________</w:t>
      </w:r>
      <w:r w:rsidR="003D493D">
        <w:br w:type="page"/>
      </w:r>
    </w:p>
    <w:p w14:paraId="1D5C2A34" w14:textId="77777777" w:rsidR="00137EB2" w:rsidRDefault="2156E4C0" w:rsidP="2156E4C0">
      <w:pPr>
        <w:tabs>
          <w:tab w:val="left" w:pos="1701"/>
        </w:tabs>
        <w:jc w:val="right"/>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469F3228" w14:textId="7A86A6F8" w:rsidR="00C23467" w:rsidRPr="00864884" w:rsidRDefault="00B90BE6" w:rsidP="2156E4C0">
      <w:pPr>
        <w:tabs>
          <w:tab w:val="left" w:pos="1701"/>
        </w:tabs>
        <w:jc w:val="center"/>
        <w:rPr>
          <w:b/>
          <w:bCs/>
          <w:sz w:val="24"/>
          <w:szCs w:val="24"/>
        </w:rPr>
      </w:pPr>
      <w:r w:rsidRPr="00864884">
        <w:rPr>
          <w:b/>
          <w:sz w:val="24"/>
        </w:rPr>
        <w:t>Lernvereinbarung für Erasmus+ Studierendenmobilität für Studium</w:t>
      </w:r>
    </w:p>
    <w:p w14:paraId="38FBA64E" w14:textId="77777777" w:rsidR="00864884" w:rsidRDefault="00864884" w:rsidP="2156E4C0">
      <w:pPr>
        <w:tabs>
          <w:tab w:val="left" w:pos="1701"/>
        </w:tabs>
        <w:jc w:val="center"/>
        <w:rPr>
          <w:b/>
          <w:sz w:val="24"/>
        </w:rPr>
      </w:pPr>
    </w:p>
    <w:p w14:paraId="04425B54" w14:textId="0CFC45B8" w:rsidR="00137EB2" w:rsidRPr="00891244" w:rsidRDefault="00864884" w:rsidP="2156E4C0">
      <w:pPr>
        <w:tabs>
          <w:tab w:val="left" w:pos="1701"/>
        </w:tabs>
        <w:jc w:val="center"/>
        <w:rPr>
          <w:b/>
          <w:bCs/>
          <w:szCs w:val="16"/>
        </w:rPr>
      </w:pPr>
      <w:r>
        <w:rPr>
          <w:b/>
          <w:sz w:val="24"/>
        </w:rPr>
        <w:t>[Learning Agreement]</w:t>
      </w:r>
      <w:r w:rsidR="00B90BE6">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AF5226">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134"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AF5226">
      <w:headerReference w:type="default" r:id="rId18"/>
      <w:footerReference w:type="default" r:id="rId19"/>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EE5AC23"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0914F0">
      <w:rPr>
        <w:rStyle w:val="Seitenzahl"/>
        <w:noProof/>
      </w:rPr>
      <w:t>3</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BCF2E4B"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97511A">
      <w:rPr>
        <w:rStyle w:val="Seitenzahl"/>
        <w:noProof/>
      </w:rPr>
      <w:t>5</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3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14F0"/>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B81"/>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102D"/>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54F4"/>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64884"/>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47A71"/>
    <w:rsid w:val="009513A3"/>
    <w:rsid w:val="00955A2F"/>
    <w:rsid w:val="0096166C"/>
    <w:rsid w:val="0096219B"/>
    <w:rsid w:val="009625EE"/>
    <w:rsid w:val="00964EBF"/>
    <w:rsid w:val="00965A7C"/>
    <w:rsid w:val="0097125D"/>
    <w:rsid w:val="009723D4"/>
    <w:rsid w:val="00973336"/>
    <w:rsid w:val="0097486B"/>
    <w:rsid w:val="0097511A"/>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518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65BD"/>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226"/>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45F76"/>
    <w:rsid w:val="00B507A0"/>
    <w:rsid w:val="00B519BE"/>
    <w:rsid w:val="00B534CE"/>
    <w:rsid w:val="00B53DDB"/>
    <w:rsid w:val="00B54848"/>
    <w:rsid w:val="00B55B05"/>
    <w:rsid w:val="00B56353"/>
    <w:rsid w:val="00B570E6"/>
    <w:rsid w:val="00B615E0"/>
    <w:rsid w:val="00B618F9"/>
    <w:rsid w:val="00B6559D"/>
    <w:rsid w:val="00B701CE"/>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693B"/>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0DC2"/>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table" w:styleId="Tabellenraster">
    <w:name w:val="Table Grid"/>
    <w:basedOn w:val="NormaleTabelle"/>
    <w:rsid w:val="0086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D4CB7262-0EAE-4A51-956C-0A852A62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11458</Characters>
  <Application>Microsoft Office Word</Application>
  <DocSecurity>0</DocSecurity>
  <Lines>95</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Daniela Haubrich</cp:lastModifiedBy>
  <cp:revision>2</cp:revision>
  <cp:lastPrinted>2015-03-04T15:51:00Z</cp:lastPrinted>
  <dcterms:created xsi:type="dcterms:W3CDTF">2022-08-02T09:44:00Z</dcterms:created>
  <dcterms:modified xsi:type="dcterms:W3CDTF">2022-08-02T09:44:00Z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