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630" w:rsidRPr="00956686" w:rsidRDefault="00AA7A16" w:rsidP="009D230E">
      <w:pPr>
        <w:spacing w:line="276" w:lineRule="auto"/>
        <w:rPr>
          <w:rFonts w:ascii="Helvetica Neue" w:hAnsi="Helvetica Neue"/>
          <w:sz w:val="28"/>
          <w:szCs w:val="28"/>
        </w:rPr>
      </w:pPr>
      <w:r>
        <w:rPr>
          <w:rFonts w:ascii="Helvetica Neue" w:hAnsi="Helvetica Neue"/>
          <w:sz w:val="28"/>
          <w:szCs w:val="28"/>
        </w:rPr>
        <w:t>Kurzbeschreibungen Module</w:t>
      </w:r>
      <w:r w:rsidR="00956686" w:rsidRPr="00956686">
        <w:rPr>
          <w:rFonts w:ascii="Helvetica Neue" w:hAnsi="Helvetica Neue"/>
          <w:sz w:val="28"/>
          <w:szCs w:val="28"/>
        </w:rPr>
        <w:t xml:space="preserve"> WS 19/20</w:t>
      </w:r>
    </w:p>
    <w:p w:rsidR="00956686" w:rsidRPr="00956686" w:rsidRDefault="00956686" w:rsidP="009D230E">
      <w:pPr>
        <w:spacing w:line="276" w:lineRule="auto"/>
        <w:rPr>
          <w:rFonts w:ascii="Helvetica Neue" w:hAnsi="Helvetica Neue"/>
        </w:rPr>
      </w:pPr>
    </w:p>
    <w:p w:rsidR="00956686" w:rsidRPr="009D230E" w:rsidRDefault="009D230E" w:rsidP="009D230E">
      <w:pPr>
        <w:autoSpaceDE w:val="0"/>
        <w:autoSpaceDN w:val="0"/>
        <w:adjustRightInd w:val="0"/>
        <w:spacing w:line="276" w:lineRule="auto"/>
        <w:rPr>
          <w:rFonts w:ascii="Helvetica Neue" w:hAnsi="Helvetica Neue" w:cs="Helvetica"/>
          <w:color w:val="262626"/>
          <w:sz w:val="28"/>
          <w:szCs w:val="28"/>
        </w:rPr>
      </w:pPr>
      <w:r>
        <w:rPr>
          <w:rFonts w:ascii="Helvetica Neue" w:hAnsi="Helvetica Neue" w:cs="Helvetica"/>
          <w:color w:val="262626"/>
          <w:sz w:val="28"/>
          <w:szCs w:val="28"/>
        </w:rPr>
        <w:t xml:space="preserve">1. </w:t>
      </w:r>
      <w:proofErr w:type="spellStart"/>
      <w:r w:rsidR="00956686" w:rsidRPr="009D230E">
        <w:rPr>
          <w:rFonts w:ascii="Helvetica Neue" w:hAnsi="Helvetica Neue" w:cs="Helvetica"/>
          <w:color w:val="262626"/>
          <w:sz w:val="28"/>
          <w:szCs w:val="28"/>
        </w:rPr>
        <w:t>Crooked</w:t>
      </w:r>
      <w:proofErr w:type="spellEnd"/>
      <w:r w:rsidR="00956686" w:rsidRPr="009D230E">
        <w:rPr>
          <w:rFonts w:ascii="Helvetica Neue" w:hAnsi="Helvetica Neue" w:cs="Helvetica"/>
          <w:color w:val="262626"/>
          <w:sz w:val="28"/>
          <w:szCs w:val="28"/>
        </w:rPr>
        <w:t xml:space="preserve"> </w:t>
      </w:r>
      <w:proofErr w:type="spellStart"/>
      <w:r w:rsidR="00956686" w:rsidRPr="009D230E">
        <w:rPr>
          <w:rFonts w:ascii="Helvetica Neue" w:hAnsi="Helvetica Neue" w:cs="Helvetica"/>
          <w:color w:val="262626"/>
          <w:sz w:val="28"/>
          <w:szCs w:val="28"/>
        </w:rPr>
        <w:t>Timber</w:t>
      </w:r>
      <w:proofErr w:type="spellEnd"/>
      <w:r w:rsidR="00956686" w:rsidRPr="009D230E">
        <w:rPr>
          <w:rFonts w:ascii="Helvetica Neue" w:hAnsi="Helvetica Neue" w:cs="Helvetica"/>
          <w:color w:val="262626"/>
          <w:sz w:val="28"/>
          <w:szCs w:val="28"/>
        </w:rPr>
        <w:t xml:space="preserve"> – Grundlagen der künstlerischen Gestaltung mit Holz</w:t>
      </w:r>
    </w:p>
    <w:p w:rsidR="00956686" w:rsidRPr="00956686" w:rsidRDefault="00956686" w:rsidP="009D230E">
      <w:pPr>
        <w:autoSpaceDE w:val="0"/>
        <w:autoSpaceDN w:val="0"/>
        <w:adjustRightInd w:val="0"/>
        <w:spacing w:line="276" w:lineRule="auto"/>
        <w:rPr>
          <w:rFonts w:ascii="Helvetica Neue" w:hAnsi="Helvetica Neue" w:cs="Alwyn New Lt"/>
          <w:color w:val="000000"/>
          <w:sz w:val="22"/>
          <w:szCs w:val="22"/>
        </w:rPr>
      </w:pPr>
      <w:r w:rsidRPr="00956686">
        <w:rPr>
          <w:rFonts w:ascii="Helvetica Neue" w:hAnsi="Helvetica Neue" w:cs="Alwyn New Lt"/>
          <w:color w:val="000000"/>
          <w:sz w:val="22"/>
          <w:szCs w:val="22"/>
        </w:rPr>
        <w:t xml:space="preserve">Der Kurs </w:t>
      </w:r>
      <w:proofErr w:type="spellStart"/>
      <w:r w:rsidRPr="00956686">
        <w:rPr>
          <w:rFonts w:ascii="Helvetica Neue" w:hAnsi="Helvetica Neue" w:cs="Alwyn New Lt"/>
          <w:i/>
          <w:iCs/>
          <w:color w:val="000000"/>
          <w:sz w:val="22"/>
          <w:szCs w:val="22"/>
        </w:rPr>
        <w:t>Crooked</w:t>
      </w:r>
      <w:proofErr w:type="spellEnd"/>
      <w:r w:rsidRPr="00956686">
        <w:rPr>
          <w:rFonts w:ascii="Helvetica Neue" w:hAnsi="Helvetica Neue" w:cs="Alwyn New Lt"/>
          <w:i/>
          <w:iCs/>
          <w:color w:val="000000"/>
          <w:sz w:val="22"/>
          <w:szCs w:val="22"/>
        </w:rPr>
        <w:t xml:space="preserve"> </w:t>
      </w:r>
      <w:proofErr w:type="spellStart"/>
      <w:r w:rsidRPr="00956686">
        <w:rPr>
          <w:rFonts w:ascii="Helvetica Neue" w:hAnsi="Helvetica Neue" w:cs="Alwyn New Lt"/>
          <w:i/>
          <w:iCs/>
          <w:color w:val="000000"/>
          <w:sz w:val="22"/>
          <w:szCs w:val="22"/>
        </w:rPr>
        <w:t>Timber</w:t>
      </w:r>
      <w:proofErr w:type="spellEnd"/>
      <w:r w:rsidRPr="00956686">
        <w:rPr>
          <w:rFonts w:ascii="Helvetica Neue" w:hAnsi="Helvetica Neue" w:cs="Alwyn New Lt"/>
          <w:i/>
          <w:iCs/>
          <w:color w:val="000000"/>
          <w:sz w:val="22"/>
          <w:szCs w:val="22"/>
        </w:rPr>
        <w:t xml:space="preserve"> </w:t>
      </w:r>
      <w:r w:rsidRPr="00956686">
        <w:rPr>
          <w:rFonts w:ascii="Helvetica Neue" w:hAnsi="Helvetica Neue" w:cs="Alwyn New Lt"/>
          <w:color w:val="000000"/>
          <w:sz w:val="22"/>
          <w:szCs w:val="22"/>
        </w:rPr>
        <w:t>vermittelt Basiswissen über die Materialbeschaffenheit von Holz und dessen plastische Verarbeitung. In aufeinander aufbauenden Übungen von Kerbschnitt Reliefs bis zur Umsetzung eines eigenen Entwurfes werden verschiedene Bearbeitungstechniken vorgestellt und verfeinert. Anhand von Beispielen aus der Kunstgeschichte und Referaten werden die Möglichkeiten der plastischen Gestaltung von Holz aufgezeigt und die Studierenden zu eigenen Entwürfen angeregt.</w:t>
      </w:r>
    </w:p>
    <w:p w:rsidR="00956686" w:rsidRDefault="00956686" w:rsidP="009D230E">
      <w:pPr>
        <w:spacing w:line="276" w:lineRule="auto"/>
        <w:rPr>
          <w:rFonts w:ascii="Helvetica Neue" w:hAnsi="Helvetica Neue" w:cs="Alwyn New Lt"/>
          <w:color w:val="000000"/>
          <w:sz w:val="22"/>
          <w:szCs w:val="22"/>
        </w:rPr>
      </w:pPr>
      <w:r w:rsidRPr="00956686">
        <w:rPr>
          <w:rFonts w:ascii="Helvetica Neue" w:hAnsi="Helvetica Neue" w:cs="Alwyn New Lt"/>
          <w:color w:val="000000"/>
          <w:sz w:val="22"/>
          <w:szCs w:val="22"/>
        </w:rPr>
        <w:t xml:space="preserve">Materialkosten für Holz, einen Schleifstein und zwei Schnitzmesser </w:t>
      </w:r>
      <w:r w:rsidRPr="00956686">
        <w:rPr>
          <w:rFonts w:ascii="Helvetica Neue" w:hAnsi="Helvetica Neue" w:cs="Alwyn New Lt"/>
          <w:color w:val="000000"/>
          <w:sz w:val="22"/>
          <w:szCs w:val="22"/>
        </w:rPr>
        <w:t>5</w:t>
      </w:r>
      <w:r w:rsidRPr="00956686">
        <w:rPr>
          <w:rFonts w:ascii="Helvetica Neue" w:hAnsi="Helvetica Neue" w:cs="Alwyn New Lt"/>
          <w:color w:val="000000"/>
          <w:sz w:val="22"/>
          <w:szCs w:val="22"/>
        </w:rPr>
        <w:t>5 €</w:t>
      </w:r>
    </w:p>
    <w:p w:rsidR="009D230E" w:rsidRDefault="009D230E" w:rsidP="009D230E">
      <w:pPr>
        <w:spacing w:line="276" w:lineRule="auto"/>
        <w:rPr>
          <w:rFonts w:ascii="Helvetica Neue" w:hAnsi="Helvetica Neue" w:cs="Alwyn New Lt"/>
          <w:color w:val="000000"/>
          <w:sz w:val="22"/>
          <w:szCs w:val="22"/>
        </w:rPr>
      </w:pPr>
      <w:r>
        <w:rPr>
          <w:rFonts w:ascii="Helvetica Neue" w:hAnsi="Helvetica Neue" w:cs="Alwyn New Lt"/>
          <w:color w:val="000000"/>
          <w:sz w:val="22"/>
          <w:szCs w:val="22"/>
        </w:rPr>
        <w:t>3 ECTS</w:t>
      </w:r>
    </w:p>
    <w:p w:rsidR="00956686" w:rsidRDefault="00956686" w:rsidP="009D230E">
      <w:pPr>
        <w:spacing w:line="276" w:lineRule="auto"/>
        <w:ind w:firstLine="360"/>
        <w:rPr>
          <w:rFonts w:ascii="Helvetica Neue" w:hAnsi="Helvetica Neue" w:cs="Alwyn New Lt"/>
          <w:color w:val="000000"/>
          <w:sz w:val="22"/>
          <w:szCs w:val="22"/>
        </w:rPr>
      </w:pPr>
    </w:p>
    <w:p w:rsidR="009D230E" w:rsidRDefault="00956686" w:rsidP="009D230E">
      <w:pPr>
        <w:pStyle w:val="p1"/>
        <w:spacing w:line="276" w:lineRule="auto"/>
        <w:rPr>
          <w:sz w:val="28"/>
          <w:szCs w:val="28"/>
        </w:rPr>
      </w:pPr>
      <w:r w:rsidRPr="00956686">
        <w:rPr>
          <w:rFonts w:cs="Alwyn New Lt"/>
          <w:sz w:val="28"/>
          <w:szCs w:val="28"/>
        </w:rPr>
        <w:t>2.</w:t>
      </w:r>
      <w:r w:rsidRPr="00956686">
        <w:rPr>
          <w:sz w:val="28"/>
          <w:szCs w:val="28"/>
        </w:rPr>
        <w:t xml:space="preserve"> </w:t>
      </w:r>
      <w:proofErr w:type="spellStart"/>
      <w:r w:rsidR="009D230E">
        <w:rPr>
          <w:sz w:val="28"/>
          <w:szCs w:val="28"/>
        </w:rPr>
        <w:t>Bricolage</w:t>
      </w:r>
      <w:proofErr w:type="spellEnd"/>
      <w:r w:rsidR="009D230E">
        <w:rPr>
          <w:sz w:val="28"/>
          <w:szCs w:val="28"/>
        </w:rPr>
        <w:t xml:space="preserve"> – Wildes Denken im Atelier und </w:t>
      </w:r>
      <w:r w:rsidR="00C34544">
        <w:rPr>
          <w:sz w:val="28"/>
          <w:szCs w:val="28"/>
        </w:rPr>
        <w:t>Außerhalb</w:t>
      </w:r>
      <w:bookmarkStart w:id="0" w:name="_GoBack"/>
      <w:bookmarkEnd w:id="0"/>
    </w:p>
    <w:p w:rsidR="009D230E" w:rsidRPr="009D230E" w:rsidRDefault="009D230E" w:rsidP="009D230E">
      <w:pPr>
        <w:pStyle w:val="p1"/>
        <w:spacing w:line="276" w:lineRule="auto"/>
        <w:rPr>
          <w:sz w:val="22"/>
          <w:szCs w:val="22"/>
        </w:rPr>
      </w:pPr>
      <w:r w:rsidRPr="009D230E">
        <w:rPr>
          <w:rStyle w:val="s1"/>
        </w:rPr>
        <w:t xml:space="preserve">Auf den ersten Blick scheint die Tätigkeit der </w:t>
      </w:r>
      <w:proofErr w:type="spellStart"/>
      <w:r w:rsidRPr="009D230E">
        <w:rPr>
          <w:rStyle w:val="s1"/>
        </w:rPr>
        <w:t>Bricolage</w:t>
      </w:r>
      <w:proofErr w:type="spellEnd"/>
      <w:r w:rsidRPr="009D230E">
        <w:rPr>
          <w:rStyle w:val="s1"/>
        </w:rPr>
        <w:t xml:space="preserve"> (Bastelei) genau das Gegenteil von dem zu sein, was professionelle Gestalter/Innen anstreben. Nahe liegt die Vorstellung von wackeligen, unästhetischen, kitschigen Gebilden, die im privaten Umfeld zirkulieren.</w:t>
      </w:r>
    </w:p>
    <w:p w:rsidR="009D230E" w:rsidRPr="009D230E" w:rsidRDefault="009D230E" w:rsidP="009D230E">
      <w:pPr>
        <w:pStyle w:val="p1"/>
        <w:spacing w:line="276" w:lineRule="auto"/>
        <w:rPr>
          <w:sz w:val="22"/>
          <w:szCs w:val="22"/>
        </w:rPr>
      </w:pPr>
      <w:r w:rsidRPr="009D230E">
        <w:rPr>
          <w:rStyle w:val="s1"/>
        </w:rPr>
        <w:t>In letzter Zeit taucht der Begriff jedoch als ernstzunehmende Form der Problemlösung nicht nur in der Bildenden Kunst und im Design sondern in so unterschiedlichen Bereichen wie Wirtschaft, Biologie, Programmierung und Wohlfahrt auf. Dabei stehen Themen wie Beobachtung, Improvisation, die gekonnte Re-Kombination knapper Ressourcen, Transformation, Effektivität von Mitteln und Selbstermächtigung im Vordergrund.</w:t>
      </w:r>
    </w:p>
    <w:p w:rsidR="009D230E" w:rsidRDefault="009D230E" w:rsidP="009D230E">
      <w:pPr>
        <w:pStyle w:val="p1"/>
        <w:spacing w:line="276" w:lineRule="auto"/>
        <w:rPr>
          <w:rStyle w:val="s1"/>
        </w:rPr>
      </w:pPr>
      <w:r w:rsidRPr="009D230E">
        <w:rPr>
          <w:rStyle w:val="s1"/>
        </w:rPr>
        <w:t>Sowohl theoretisch</w:t>
      </w:r>
      <w:r w:rsidR="00AA7A16">
        <w:rPr>
          <w:rStyle w:val="s1"/>
        </w:rPr>
        <w:t xml:space="preserve"> (Claude Lévy </w:t>
      </w:r>
      <w:proofErr w:type="spellStart"/>
      <w:r w:rsidR="00AA7A16">
        <w:rPr>
          <w:rStyle w:val="s1"/>
        </w:rPr>
        <w:t>Strauss</w:t>
      </w:r>
      <w:proofErr w:type="spellEnd"/>
      <w:r w:rsidR="00AA7A16">
        <w:rPr>
          <w:rStyle w:val="s1"/>
        </w:rPr>
        <w:t>: Das Wilde Denken)</w:t>
      </w:r>
      <w:r w:rsidRPr="009D230E">
        <w:rPr>
          <w:rStyle w:val="s1"/>
        </w:rPr>
        <w:t xml:space="preserve"> als auch praktisch </w:t>
      </w:r>
      <w:r w:rsidR="00AA7A16">
        <w:rPr>
          <w:rStyle w:val="s1"/>
        </w:rPr>
        <w:t xml:space="preserve">(Collage, Assemblage, Abguss, Objekt- und </w:t>
      </w:r>
      <w:proofErr w:type="spellStart"/>
      <w:r w:rsidR="00AA7A16">
        <w:rPr>
          <w:rStyle w:val="s1"/>
        </w:rPr>
        <w:t>Streetphotography</w:t>
      </w:r>
      <w:proofErr w:type="spellEnd"/>
      <w:r w:rsidR="00AA7A16">
        <w:rPr>
          <w:rStyle w:val="s1"/>
        </w:rPr>
        <w:t xml:space="preserve">) </w:t>
      </w:r>
      <w:r w:rsidRPr="009D230E">
        <w:rPr>
          <w:rStyle w:val="s1"/>
        </w:rPr>
        <w:t>w</w:t>
      </w:r>
      <w:r>
        <w:rPr>
          <w:rStyle w:val="s1"/>
        </w:rPr>
        <w:t>erden</w:t>
      </w:r>
      <w:r w:rsidRPr="009D230E">
        <w:rPr>
          <w:rStyle w:val="s1"/>
        </w:rPr>
        <w:t xml:space="preserve"> wir untersuchen was es mit dieser Art der Problemlösung auf sich hat und wie sie zu unerwarteten, hochwertigen Ergebnissen führen kann.</w:t>
      </w:r>
    </w:p>
    <w:p w:rsidR="009D230E" w:rsidRDefault="009D230E" w:rsidP="009D230E">
      <w:pPr>
        <w:pStyle w:val="p1"/>
        <w:spacing w:line="276" w:lineRule="auto"/>
        <w:rPr>
          <w:rStyle w:val="s1"/>
        </w:rPr>
      </w:pPr>
      <w:r>
        <w:rPr>
          <w:rStyle w:val="s1"/>
        </w:rPr>
        <w:t>5 ECTS</w:t>
      </w:r>
    </w:p>
    <w:p w:rsidR="00AA7A16" w:rsidRDefault="00AA7A16" w:rsidP="009D230E">
      <w:pPr>
        <w:pStyle w:val="p1"/>
        <w:spacing w:line="276" w:lineRule="auto"/>
        <w:rPr>
          <w:rStyle w:val="s1"/>
          <w:sz w:val="28"/>
          <w:szCs w:val="28"/>
        </w:rPr>
      </w:pPr>
    </w:p>
    <w:p w:rsidR="009D230E" w:rsidRDefault="009D230E" w:rsidP="009D230E">
      <w:pPr>
        <w:pStyle w:val="p1"/>
        <w:spacing w:line="276" w:lineRule="auto"/>
        <w:rPr>
          <w:rStyle w:val="s1"/>
          <w:sz w:val="28"/>
          <w:szCs w:val="28"/>
        </w:rPr>
      </w:pPr>
      <w:r w:rsidRPr="009D230E">
        <w:rPr>
          <w:rStyle w:val="s1"/>
          <w:sz w:val="28"/>
          <w:szCs w:val="28"/>
        </w:rPr>
        <w:t>3. Modepreis der Stadt Trier</w:t>
      </w:r>
    </w:p>
    <w:p w:rsidR="00AA7A16" w:rsidRDefault="00AA7A16" w:rsidP="00AA7A16">
      <w:pPr>
        <w:spacing w:line="276" w:lineRule="auto"/>
        <w:rPr>
          <w:rFonts w:ascii="Helvetica Neue" w:eastAsia="Times New Roman" w:hAnsi="Helvetica Neue" w:cs="Arial"/>
          <w:color w:val="000000"/>
          <w:sz w:val="22"/>
          <w:szCs w:val="22"/>
          <w:shd w:val="clear" w:color="auto" w:fill="FFFFFF"/>
          <w:lang w:eastAsia="de-DE"/>
        </w:rPr>
      </w:pPr>
      <w:r w:rsidRPr="00AA7A16">
        <w:rPr>
          <w:rFonts w:ascii="Helvetica Neue" w:eastAsia="Times New Roman" w:hAnsi="Helvetica Neue" w:cs="Arial"/>
          <w:color w:val="000000"/>
          <w:sz w:val="22"/>
          <w:szCs w:val="22"/>
          <w:shd w:val="clear" w:color="auto" w:fill="FFFFFF"/>
          <w:lang w:eastAsia="de-DE"/>
        </w:rPr>
        <w:t xml:space="preserve">Das Seminar wird in Zusammenarbeit von Prof. Harald </w:t>
      </w:r>
      <w:proofErr w:type="spellStart"/>
      <w:r w:rsidRPr="00AA7A16">
        <w:rPr>
          <w:rFonts w:ascii="Helvetica Neue" w:eastAsia="Times New Roman" w:hAnsi="Helvetica Neue" w:cs="Arial"/>
          <w:color w:val="000000"/>
          <w:sz w:val="22"/>
          <w:szCs w:val="22"/>
          <w:shd w:val="clear" w:color="auto" w:fill="FFFFFF"/>
          <w:lang w:eastAsia="de-DE"/>
        </w:rPr>
        <w:t>Steber</w:t>
      </w:r>
      <w:proofErr w:type="spellEnd"/>
      <w:r w:rsidRPr="00AA7A16">
        <w:rPr>
          <w:rFonts w:ascii="Helvetica Neue" w:eastAsia="Times New Roman" w:hAnsi="Helvetica Neue" w:cs="Arial"/>
          <w:color w:val="000000"/>
          <w:sz w:val="22"/>
          <w:szCs w:val="22"/>
          <w:shd w:val="clear" w:color="auto" w:fill="FFFFFF"/>
          <w:lang w:eastAsia="de-DE"/>
        </w:rPr>
        <w:t xml:space="preserve"> (KD) und Prof. Jörg </w:t>
      </w:r>
      <w:proofErr w:type="spellStart"/>
      <w:r w:rsidRPr="00AA7A16">
        <w:rPr>
          <w:rFonts w:ascii="Helvetica Neue" w:eastAsia="Times New Roman" w:hAnsi="Helvetica Neue" w:cs="Arial"/>
          <w:color w:val="000000"/>
          <w:sz w:val="22"/>
          <w:szCs w:val="22"/>
          <w:shd w:val="clear" w:color="auto" w:fill="FFFFFF"/>
          <w:lang w:eastAsia="de-DE"/>
        </w:rPr>
        <w:t>Obergfell</w:t>
      </w:r>
      <w:proofErr w:type="spellEnd"/>
      <w:r w:rsidRPr="00AA7A16">
        <w:rPr>
          <w:rFonts w:ascii="Helvetica Neue" w:eastAsia="Times New Roman" w:hAnsi="Helvetica Neue" w:cs="Arial"/>
          <w:color w:val="000000"/>
          <w:sz w:val="22"/>
          <w:szCs w:val="22"/>
          <w:shd w:val="clear" w:color="auto" w:fill="FFFFFF"/>
          <w:lang w:eastAsia="de-DE"/>
        </w:rPr>
        <w:t xml:space="preserve"> (künstlerisches Gestalten) angeboten.</w:t>
      </w:r>
      <w:r w:rsidRPr="00AA7A16">
        <w:rPr>
          <w:rFonts w:ascii="Helvetica Neue" w:eastAsia="Times New Roman" w:hAnsi="Helvetica Neue" w:cs="Arial"/>
          <w:color w:val="000000"/>
          <w:sz w:val="22"/>
          <w:szCs w:val="22"/>
          <w:lang w:eastAsia="de-DE"/>
        </w:rPr>
        <w:br/>
      </w:r>
      <w:r w:rsidRPr="00AA7A16">
        <w:rPr>
          <w:rFonts w:ascii="Helvetica Neue" w:eastAsia="Times New Roman" w:hAnsi="Helvetica Neue" w:cs="Arial"/>
          <w:color w:val="000000"/>
          <w:sz w:val="22"/>
          <w:szCs w:val="22"/>
          <w:shd w:val="clear" w:color="auto" w:fill="FFFFFF"/>
          <w:lang w:eastAsia="de-DE"/>
        </w:rPr>
        <w:t>Ziel ist sowohl die Gestaltung eines Objektes, das jährlich als Modepreis der Stadt Trier verliehen wird, als auch die Entwicklung des Erscheinungsbildes dazu gehörender Kommunikationsmittel (Anstecknadel, Einladung, Pressemappe, bis zu Konzepten für die Raumgestaltung).</w:t>
      </w:r>
      <w:r w:rsidRPr="00AA7A16">
        <w:rPr>
          <w:rFonts w:ascii="Helvetica Neue" w:eastAsia="Times New Roman" w:hAnsi="Helvetica Neue" w:cs="Arial"/>
          <w:color w:val="000000"/>
          <w:sz w:val="22"/>
          <w:szCs w:val="22"/>
          <w:lang w:eastAsia="de-DE"/>
        </w:rPr>
        <w:br/>
      </w:r>
      <w:r w:rsidRPr="00AA7A16">
        <w:rPr>
          <w:rFonts w:ascii="Helvetica Neue" w:eastAsia="Times New Roman" w:hAnsi="Helvetica Neue" w:cs="Arial"/>
          <w:color w:val="000000"/>
          <w:sz w:val="22"/>
          <w:szCs w:val="22"/>
          <w:shd w:val="clear" w:color="auto" w:fill="FFFFFF"/>
          <w:lang w:eastAsia="de-DE"/>
        </w:rPr>
        <w:t xml:space="preserve">Folgende theoretische und praktische Inhalte werden vermittelt: Recherche zum Thema, Herleitung und Entwicklung der grafischen Identität (aka „Story“), plastische Übungen in Ton, Gips und weiteren Materialien, </w:t>
      </w:r>
      <w:proofErr w:type="spellStart"/>
      <w:r w:rsidRPr="00AA7A16">
        <w:rPr>
          <w:rFonts w:ascii="Helvetica Neue" w:eastAsia="Times New Roman" w:hAnsi="Helvetica Neue" w:cs="Arial"/>
          <w:color w:val="000000"/>
          <w:sz w:val="22"/>
          <w:szCs w:val="22"/>
          <w:shd w:val="clear" w:color="auto" w:fill="FFFFFF"/>
          <w:lang w:eastAsia="de-DE"/>
        </w:rPr>
        <w:t>Abgusstechniken</w:t>
      </w:r>
      <w:proofErr w:type="spellEnd"/>
      <w:r w:rsidRPr="00AA7A16">
        <w:rPr>
          <w:rFonts w:ascii="Helvetica Neue" w:eastAsia="Times New Roman" w:hAnsi="Helvetica Neue" w:cs="Arial"/>
          <w:color w:val="000000"/>
          <w:sz w:val="22"/>
          <w:szCs w:val="22"/>
          <w:shd w:val="clear" w:color="auto" w:fill="FFFFFF"/>
          <w:lang w:eastAsia="de-DE"/>
        </w:rPr>
        <w:t>, räumliche Komposition, zeitgenössische, bildhauerische Ansätze, Präsentationen hochschulintern und extern. Die Ausarbeitung findet in interdisziplinärer Teamarbeit, in Kleingruppen statt, wobei die einzelnen Aufgaben unter den Gruppenmitgliedern verteilt werden.</w:t>
      </w:r>
    </w:p>
    <w:p w:rsidR="00910DCE" w:rsidRPr="00AA7A16" w:rsidRDefault="00910DCE" w:rsidP="00AA7A16">
      <w:pPr>
        <w:spacing w:line="276" w:lineRule="auto"/>
        <w:rPr>
          <w:rFonts w:ascii="Helvetica Neue" w:eastAsia="Times New Roman" w:hAnsi="Helvetica Neue" w:cs="Times New Roman"/>
          <w:sz w:val="22"/>
          <w:szCs w:val="22"/>
          <w:lang w:eastAsia="de-DE"/>
        </w:rPr>
      </w:pPr>
      <w:r>
        <w:rPr>
          <w:rFonts w:ascii="Helvetica Neue" w:eastAsia="Times New Roman" w:hAnsi="Helvetica Neue" w:cs="Arial"/>
          <w:color w:val="000000"/>
          <w:sz w:val="22"/>
          <w:szCs w:val="22"/>
          <w:shd w:val="clear" w:color="auto" w:fill="FFFFFF"/>
          <w:lang w:eastAsia="de-DE"/>
        </w:rPr>
        <w:t>5 ECTS</w:t>
      </w:r>
    </w:p>
    <w:p w:rsidR="009D230E" w:rsidRPr="00AA7A16" w:rsidRDefault="009D230E" w:rsidP="00AA7A16">
      <w:pPr>
        <w:pStyle w:val="p1"/>
        <w:spacing w:line="276" w:lineRule="auto"/>
        <w:rPr>
          <w:sz w:val="22"/>
          <w:szCs w:val="22"/>
        </w:rPr>
      </w:pPr>
    </w:p>
    <w:p w:rsidR="009D230E" w:rsidRDefault="009D230E" w:rsidP="009D230E">
      <w:pPr>
        <w:spacing w:line="276" w:lineRule="auto"/>
        <w:rPr>
          <w:rFonts w:ascii="Helvetica Neue" w:hAnsi="Helvetica Neue"/>
          <w:sz w:val="22"/>
          <w:szCs w:val="22"/>
        </w:rPr>
      </w:pPr>
    </w:p>
    <w:p w:rsidR="00956686" w:rsidRDefault="00956686" w:rsidP="009D230E">
      <w:pPr>
        <w:spacing w:line="276" w:lineRule="auto"/>
      </w:pPr>
    </w:p>
    <w:sectPr w:rsidR="00956686" w:rsidSect="00EC1F7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lwyn New Lt">
    <w:panose1 w:val="020B06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1DE0"/>
    <w:multiLevelType w:val="hybridMultilevel"/>
    <w:tmpl w:val="E3B8C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273EC3"/>
    <w:multiLevelType w:val="hybridMultilevel"/>
    <w:tmpl w:val="8CD667FC"/>
    <w:lvl w:ilvl="0" w:tplc="FDDA26DE">
      <w:start w:val="1"/>
      <w:numFmt w:val="decimal"/>
      <w:lvlText w:val="%1."/>
      <w:lvlJc w:val="left"/>
      <w:pPr>
        <w:ind w:left="720" w:hanging="360"/>
      </w:pPr>
      <w:rPr>
        <w:rFonts w:cstheme="minorBidi"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280ED8"/>
    <w:multiLevelType w:val="hybridMultilevel"/>
    <w:tmpl w:val="2ECA6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5C439A"/>
    <w:multiLevelType w:val="hybridMultilevel"/>
    <w:tmpl w:val="D2660B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86"/>
    <w:rsid w:val="007D2630"/>
    <w:rsid w:val="00910DCE"/>
    <w:rsid w:val="00956686"/>
    <w:rsid w:val="009D230E"/>
    <w:rsid w:val="00AA7A16"/>
    <w:rsid w:val="00C34544"/>
    <w:rsid w:val="00EC1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D0DA96B"/>
  <w15:chartTrackingRefBased/>
  <w15:docId w15:val="{91135422-40D2-654F-BE3C-4E90DCCE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6686"/>
    <w:pPr>
      <w:ind w:left="720"/>
      <w:contextualSpacing/>
    </w:pPr>
  </w:style>
  <w:style w:type="paragraph" w:customStyle="1" w:styleId="p1">
    <w:name w:val="p1"/>
    <w:basedOn w:val="Standard"/>
    <w:rsid w:val="009D230E"/>
    <w:rPr>
      <w:rFonts w:ascii="Helvetica Neue" w:eastAsiaTheme="minorEastAsia" w:hAnsi="Helvetica Neue" w:cs="Times New Roman"/>
      <w:color w:val="000000"/>
      <w:sz w:val="17"/>
      <w:szCs w:val="17"/>
      <w:lang w:eastAsia="de-DE"/>
    </w:rPr>
  </w:style>
  <w:style w:type="character" w:customStyle="1" w:styleId="s1">
    <w:name w:val="s1"/>
    <w:basedOn w:val="Absatz-Standardschriftart"/>
    <w:rsid w:val="009D230E"/>
    <w:rPr>
      <w:rFonts w:ascii="Helvetica Neue" w:hAnsi="Helvetica Neue" w:hint="default"/>
      <w:b w:val="0"/>
      <w:bCs w:val="0"/>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2019-09-27T09:38:00Z</dcterms:created>
  <dcterms:modified xsi:type="dcterms:W3CDTF">2019-09-27T10:34:00Z</dcterms:modified>
</cp:coreProperties>
</file>